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6C312F" w14:textId="4C215ABA" w:rsidR="008879DC" w:rsidRPr="00165A4F" w:rsidRDefault="001151FA" w:rsidP="008879DC">
      <w:pPr>
        <w:ind w:right="333"/>
        <w:jc w:val="both"/>
        <w:rPr>
          <w:rFonts w:ascii="Arial" w:hAnsi="Arial" w:cs="Arial"/>
          <w:sz w:val="24"/>
          <w:szCs w:val="24"/>
        </w:rPr>
      </w:pPr>
      <w:r w:rsidRPr="00165A4F">
        <w:rPr>
          <w:rFonts w:ascii="Arial" w:hAnsi="Arial" w:cs="Arial"/>
          <w:sz w:val="24"/>
          <w:szCs w:val="24"/>
        </w:rPr>
        <w:t>Pereira</w:t>
      </w:r>
      <w:r w:rsidR="008879DC" w:rsidRPr="00165A4F">
        <w:rPr>
          <w:rFonts w:ascii="Arial" w:hAnsi="Arial" w:cs="Arial"/>
          <w:sz w:val="24"/>
          <w:szCs w:val="24"/>
        </w:rPr>
        <w:t>,</w:t>
      </w:r>
      <w:r w:rsidR="00C454DC">
        <w:rPr>
          <w:rFonts w:ascii="Arial" w:hAnsi="Arial" w:cs="Arial"/>
          <w:sz w:val="24"/>
          <w:szCs w:val="24"/>
        </w:rPr>
        <w:t xml:space="preserve"> 20</w:t>
      </w:r>
      <w:r w:rsidR="00F9673F">
        <w:rPr>
          <w:rFonts w:ascii="Arial" w:hAnsi="Arial" w:cs="Arial"/>
          <w:sz w:val="24"/>
          <w:szCs w:val="24"/>
        </w:rPr>
        <w:t xml:space="preserve"> de </w:t>
      </w:r>
      <w:r w:rsidR="00C454DC">
        <w:rPr>
          <w:rFonts w:ascii="Arial" w:hAnsi="Arial" w:cs="Arial"/>
          <w:sz w:val="24"/>
          <w:szCs w:val="24"/>
        </w:rPr>
        <w:t>marzo</w:t>
      </w:r>
      <w:r w:rsidR="00F9673F">
        <w:rPr>
          <w:rFonts w:ascii="Arial" w:hAnsi="Arial" w:cs="Arial"/>
          <w:sz w:val="24"/>
          <w:szCs w:val="24"/>
        </w:rPr>
        <w:t xml:space="preserve"> </w:t>
      </w:r>
      <w:r w:rsidR="007D172C" w:rsidRPr="00165A4F">
        <w:rPr>
          <w:rFonts w:ascii="Arial" w:hAnsi="Arial" w:cs="Arial"/>
          <w:sz w:val="24"/>
          <w:szCs w:val="24"/>
        </w:rPr>
        <w:t>de 202</w:t>
      </w:r>
      <w:r w:rsidR="00294D6D">
        <w:rPr>
          <w:rFonts w:ascii="Arial" w:hAnsi="Arial" w:cs="Arial"/>
          <w:sz w:val="24"/>
          <w:szCs w:val="24"/>
        </w:rPr>
        <w:t>6</w:t>
      </w:r>
    </w:p>
    <w:p w14:paraId="7DA79609" w14:textId="77777777" w:rsidR="008879DC" w:rsidRPr="00165A4F" w:rsidRDefault="008879DC" w:rsidP="008879DC">
      <w:pPr>
        <w:ind w:right="333"/>
        <w:jc w:val="both"/>
        <w:rPr>
          <w:rFonts w:ascii="Arial" w:hAnsi="Arial" w:cs="Arial"/>
          <w:b/>
          <w:bCs/>
          <w:sz w:val="24"/>
          <w:szCs w:val="24"/>
        </w:rPr>
      </w:pPr>
    </w:p>
    <w:p w14:paraId="501AA5C7" w14:textId="77777777" w:rsidR="00C156AA" w:rsidRPr="00165A4F" w:rsidRDefault="00C156AA" w:rsidP="008879DC">
      <w:pPr>
        <w:ind w:right="333"/>
        <w:jc w:val="both"/>
        <w:rPr>
          <w:rFonts w:ascii="Arial" w:hAnsi="Arial" w:cs="Arial"/>
          <w:b/>
          <w:bCs/>
          <w:sz w:val="24"/>
          <w:szCs w:val="24"/>
        </w:rPr>
      </w:pPr>
    </w:p>
    <w:p w14:paraId="2133DFCB" w14:textId="77777777" w:rsidR="008879DC" w:rsidRPr="00165A4F" w:rsidRDefault="008879DC" w:rsidP="008879DC">
      <w:pPr>
        <w:ind w:right="333"/>
        <w:jc w:val="both"/>
        <w:rPr>
          <w:rFonts w:ascii="Arial" w:hAnsi="Arial" w:cs="Arial"/>
          <w:bCs/>
          <w:sz w:val="24"/>
          <w:szCs w:val="24"/>
        </w:rPr>
      </w:pPr>
      <w:r w:rsidRPr="00165A4F">
        <w:rPr>
          <w:rFonts w:ascii="Arial" w:hAnsi="Arial" w:cs="Arial"/>
          <w:bCs/>
          <w:sz w:val="24"/>
          <w:szCs w:val="24"/>
        </w:rPr>
        <w:t>Señor</w:t>
      </w:r>
    </w:p>
    <w:p w14:paraId="5E1D206C" w14:textId="77777777" w:rsidR="008879DC" w:rsidRPr="00165A4F" w:rsidRDefault="008879DC" w:rsidP="008879DC">
      <w:pPr>
        <w:ind w:right="333"/>
        <w:jc w:val="both"/>
        <w:rPr>
          <w:rFonts w:ascii="Arial" w:hAnsi="Arial" w:cs="Arial"/>
          <w:b/>
          <w:bCs/>
          <w:sz w:val="24"/>
          <w:szCs w:val="24"/>
        </w:rPr>
      </w:pPr>
      <w:r w:rsidRPr="00165A4F">
        <w:rPr>
          <w:rFonts w:ascii="Arial" w:hAnsi="Arial" w:cs="Arial"/>
          <w:b/>
          <w:bCs/>
          <w:sz w:val="24"/>
          <w:szCs w:val="24"/>
        </w:rPr>
        <w:t>JUEZ DE TUTELA (Reparto)</w:t>
      </w:r>
    </w:p>
    <w:p w14:paraId="1E71B97C" w14:textId="66223B2F" w:rsidR="008879DC" w:rsidRPr="00165A4F" w:rsidRDefault="001151FA" w:rsidP="008879DC">
      <w:pPr>
        <w:ind w:right="333"/>
        <w:jc w:val="both"/>
        <w:rPr>
          <w:rFonts w:ascii="Arial" w:hAnsi="Arial" w:cs="Arial"/>
          <w:bCs/>
          <w:sz w:val="24"/>
          <w:szCs w:val="24"/>
        </w:rPr>
      </w:pPr>
      <w:r w:rsidRPr="00165A4F">
        <w:rPr>
          <w:rFonts w:ascii="Arial" w:hAnsi="Arial" w:cs="Arial"/>
          <w:bCs/>
          <w:sz w:val="24"/>
          <w:szCs w:val="24"/>
        </w:rPr>
        <w:t>Pereira</w:t>
      </w:r>
      <w:r w:rsidR="00103CCF" w:rsidRPr="00165A4F">
        <w:rPr>
          <w:rFonts w:ascii="Arial" w:hAnsi="Arial" w:cs="Arial"/>
          <w:bCs/>
          <w:sz w:val="24"/>
          <w:szCs w:val="24"/>
        </w:rPr>
        <w:t>,</w:t>
      </w:r>
      <w:r w:rsidR="008879DC" w:rsidRPr="00165A4F">
        <w:rPr>
          <w:rFonts w:ascii="Arial" w:hAnsi="Arial" w:cs="Arial"/>
          <w:bCs/>
          <w:sz w:val="24"/>
          <w:szCs w:val="24"/>
        </w:rPr>
        <w:t xml:space="preserve"> Risaralda </w:t>
      </w:r>
    </w:p>
    <w:p w14:paraId="0BE59341" w14:textId="77777777" w:rsidR="008879DC" w:rsidRPr="00165A4F" w:rsidRDefault="008879DC" w:rsidP="008879DC">
      <w:pPr>
        <w:ind w:right="333"/>
        <w:jc w:val="both"/>
        <w:rPr>
          <w:rFonts w:ascii="Arial" w:hAnsi="Arial" w:cs="Arial"/>
          <w:bCs/>
          <w:sz w:val="24"/>
          <w:szCs w:val="24"/>
        </w:rPr>
      </w:pPr>
    </w:p>
    <w:p w14:paraId="5F1FE70C" w14:textId="77777777" w:rsidR="00C156AA" w:rsidRPr="00165A4F" w:rsidRDefault="00C156AA" w:rsidP="008879DC">
      <w:pPr>
        <w:ind w:right="333"/>
        <w:jc w:val="both"/>
        <w:rPr>
          <w:rFonts w:ascii="Arial" w:hAnsi="Arial" w:cs="Arial"/>
          <w:bCs/>
          <w:sz w:val="24"/>
          <w:szCs w:val="24"/>
        </w:rPr>
      </w:pPr>
    </w:p>
    <w:p w14:paraId="65EF94B8" w14:textId="77777777" w:rsidR="00C156AA" w:rsidRPr="00165A4F" w:rsidRDefault="00C156AA" w:rsidP="008879DC">
      <w:pPr>
        <w:ind w:right="333"/>
        <w:jc w:val="both"/>
        <w:rPr>
          <w:rFonts w:ascii="Arial" w:hAnsi="Arial" w:cs="Arial"/>
          <w:bCs/>
          <w:sz w:val="24"/>
          <w:szCs w:val="24"/>
        </w:rPr>
      </w:pPr>
    </w:p>
    <w:p w14:paraId="014EE9DA" w14:textId="77777777" w:rsidR="008879DC" w:rsidRPr="00165A4F" w:rsidRDefault="008879DC" w:rsidP="008879DC">
      <w:pPr>
        <w:ind w:right="333"/>
        <w:jc w:val="both"/>
        <w:rPr>
          <w:rFonts w:ascii="Arial" w:hAnsi="Arial" w:cs="Arial"/>
          <w:b/>
          <w:bCs/>
          <w:sz w:val="24"/>
          <w:szCs w:val="24"/>
        </w:rPr>
      </w:pPr>
    </w:p>
    <w:p w14:paraId="4B6DFD60" w14:textId="69A6F569" w:rsidR="008879DC" w:rsidRPr="00165A4F" w:rsidRDefault="008879DC" w:rsidP="008879DC">
      <w:pPr>
        <w:ind w:right="333"/>
        <w:jc w:val="both"/>
        <w:rPr>
          <w:rFonts w:ascii="Arial" w:hAnsi="Arial" w:cs="Arial"/>
          <w:b/>
          <w:bCs/>
          <w:sz w:val="24"/>
          <w:szCs w:val="24"/>
        </w:rPr>
      </w:pPr>
      <w:r w:rsidRPr="00165A4F">
        <w:rPr>
          <w:rFonts w:ascii="Arial" w:hAnsi="Arial" w:cs="Arial"/>
          <w:b/>
          <w:bCs/>
          <w:sz w:val="24"/>
          <w:szCs w:val="24"/>
        </w:rPr>
        <w:t xml:space="preserve">REFERENCIA: </w:t>
      </w:r>
      <w:r w:rsidRPr="00165A4F">
        <w:rPr>
          <w:rFonts w:ascii="Arial" w:hAnsi="Arial" w:cs="Arial"/>
          <w:b/>
          <w:bCs/>
          <w:sz w:val="24"/>
          <w:szCs w:val="24"/>
        </w:rPr>
        <w:tab/>
      </w:r>
      <w:r w:rsidRPr="00165A4F">
        <w:rPr>
          <w:rFonts w:ascii="Arial" w:hAnsi="Arial" w:cs="Arial"/>
          <w:b/>
          <w:bCs/>
          <w:sz w:val="24"/>
          <w:szCs w:val="24"/>
        </w:rPr>
        <w:tab/>
      </w:r>
      <w:r w:rsidR="002A4A8E" w:rsidRPr="00165A4F">
        <w:rPr>
          <w:rFonts w:ascii="Arial" w:hAnsi="Arial" w:cs="Arial"/>
          <w:b/>
          <w:bCs/>
          <w:sz w:val="24"/>
          <w:szCs w:val="24"/>
        </w:rPr>
        <w:t>ACCIÓN</w:t>
      </w:r>
      <w:r w:rsidRPr="00165A4F">
        <w:rPr>
          <w:rFonts w:ascii="Arial" w:hAnsi="Arial" w:cs="Arial"/>
          <w:b/>
          <w:bCs/>
          <w:sz w:val="24"/>
          <w:szCs w:val="24"/>
        </w:rPr>
        <w:t xml:space="preserve"> DE TUTELA</w:t>
      </w:r>
    </w:p>
    <w:p w14:paraId="559E3A05" w14:textId="77777777" w:rsidR="008879DC" w:rsidRPr="00165A4F" w:rsidRDefault="008879DC" w:rsidP="008879DC">
      <w:pPr>
        <w:ind w:right="333"/>
        <w:jc w:val="both"/>
        <w:rPr>
          <w:rFonts w:ascii="Arial" w:hAnsi="Arial" w:cs="Arial"/>
          <w:b/>
          <w:bCs/>
          <w:sz w:val="24"/>
          <w:szCs w:val="24"/>
        </w:rPr>
      </w:pPr>
    </w:p>
    <w:p w14:paraId="5089F91C" w14:textId="51EDD83E" w:rsidR="00184CD8" w:rsidRPr="00165A4F" w:rsidRDefault="008879DC" w:rsidP="00E3250F">
      <w:pPr>
        <w:ind w:left="2124" w:right="333" w:hanging="2124"/>
        <w:jc w:val="both"/>
        <w:rPr>
          <w:rFonts w:ascii="Arial" w:hAnsi="Arial" w:cs="Arial"/>
          <w:b/>
          <w:bCs/>
          <w:sz w:val="24"/>
          <w:szCs w:val="24"/>
        </w:rPr>
      </w:pPr>
      <w:r w:rsidRPr="00165A4F">
        <w:rPr>
          <w:rFonts w:ascii="Arial" w:hAnsi="Arial" w:cs="Arial"/>
          <w:b/>
          <w:bCs/>
          <w:sz w:val="24"/>
          <w:szCs w:val="24"/>
        </w:rPr>
        <w:t>ACCIONANTE:</w:t>
      </w:r>
      <w:r w:rsidRPr="00165A4F">
        <w:rPr>
          <w:rFonts w:ascii="Arial" w:hAnsi="Arial" w:cs="Arial"/>
          <w:b/>
          <w:bCs/>
          <w:sz w:val="24"/>
          <w:szCs w:val="24"/>
        </w:rPr>
        <w:tab/>
      </w:r>
      <w:r w:rsidR="00CD1BA6">
        <w:rPr>
          <w:rFonts w:ascii="Arial" w:hAnsi="Arial" w:cs="Arial"/>
          <w:b/>
          <w:bCs/>
          <w:sz w:val="24"/>
          <w:szCs w:val="24"/>
        </w:rPr>
        <w:tab/>
      </w:r>
      <w:r w:rsidR="001F5BAB">
        <w:rPr>
          <w:rFonts w:ascii="Arial" w:hAnsi="Arial" w:cs="Arial"/>
          <w:b/>
          <w:bCs/>
          <w:sz w:val="24"/>
          <w:szCs w:val="24"/>
        </w:rPr>
        <w:t>ORLANDO DE JESUS JARAMILLO ACEVEDO</w:t>
      </w:r>
      <w:r w:rsidR="00F77234">
        <w:rPr>
          <w:rFonts w:ascii="Arial" w:hAnsi="Arial" w:cs="Arial"/>
          <w:b/>
          <w:bCs/>
          <w:sz w:val="24"/>
          <w:szCs w:val="24"/>
        </w:rPr>
        <w:t xml:space="preserve"> </w:t>
      </w:r>
      <w:r w:rsidR="00B97511">
        <w:rPr>
          <w:rFonts w:ascii="Arial" w:hAnsi="Arial" w:cs="Arial"/>
          <w:b/>
          <w:bCs/>
          <w:sz w:val="24"/>
          <w:szCs w:val="24"/>
        </w:rPr>
        <w:t>actuando como agente oficios</w:t>
      </w:r>
      <w:r w:rsidR="005717B9">
        <w:rPr>
          <w:rFonts w:ascii="Arial" w:hAnsi="Arial" w:cs="Arial"/>
          <w:b/>
          <w:bCs/>
          <w:sz w:val="24"/>
          <w:szCs w:val="24"/>
        </w:rPr>
        <w:t>o</w:t>
      </w:r>
      <w:r w:rsidR="00B97511">
        <w:rPr>
          <w:rFonts w:ascii="Arial" w:hAnsi="Arial" w:cs="Arial"/>
          <w:b/>
          <w:bCs/>
          <w:sz w:val="24"/>
          <w:szCs w:val="24"/>
        </w:rPr>
        <w:t xml:space="preserve"> de </w:t>
      </w:r>
      <w:r w:rsidR="001F5BAB">
        <w:rPr>
          <w:rFonts w:ascii="Arial" w:hAnsi="Arial" w:cs="Arial"/>
          <w:b/>
          <w:bCs/>
          <w:sz w:val="24"/>
          <w:szCs w:val="24"/>
        </w:rPr>
        <w:t>BLANCA LIGIA JARAMILLO ACEVEDO</w:t>
      </w:r>
      <w:r w:rsidR="00C454DC">
        <w:rPr>
          <w:rFonts w:ascii="Arial" w:hAnsi="Arial" w:cs="Arial"/>
          <w:b/>
          <w:bCs/>
          <w:sz w:val="24"/>
          <w:szCs w:val="24"/>
        </w:rPr>
        <w:t xml:space="preserve"> </w:t>
      </w:r>
    </w:p>
    <w:p w14:paraId="45A32924" w14:textId="77777777" w:rsidR="008879DC" w:rsidRPr="00165A4F" w:rsidRDefault="008879DC" w:rsidP="008879DC">
      <w:pPr>
        <w:ind w:left="2124" w:right="333" w:hanging="2124"/>
        <w:jc w:val="both"/>
        <w:rPr>
          <w:rFonts w:ascii="Arial" w:hAnsi="Arial" w:cs="Arial"/>
          <w:b/>
          <w:bCs/>
          <w:sz w:val="24"/>
          <w:szCs w:val="24"/>
        </w:rPr>
      </w:pPr>
      <w:r w:rsidRPr="00165A4F">
        <w:rPr>
          <w:rFonts w:ascii="Arial" w:hAnsi="Arial" w:cs="Arial"/>
          <w:b/>
          <w:bCs/>
          <w:sz w:val="24"/>
          <w:szCs w:val="24"/>
        </w:rPr>
        <w:tab/>
      </w:r>
      <w:r w:rsidRPr="00165A4F">
        <w:rPr>
          <w:rFonts w:ascii="Arial" w:hAnsi="Arial" w:cs="Arial"/>
          <w:b/>
          <w:bCs/>
          <w:sz w:val="24"/>
          <w:szCs w:val="24"/>
        </w:rPr>
        <w:tab/>
        <w:t xml:space="preserve"> </w:t>
      </w:r>
    </w:p>
    <w:p w14:paraId="1F6E2066" w14:textId="581190E3" w:rsidR="008879DC" w:rsidRPr="00165A4F" w:rsidRDefault="008879DC" w:rsidP="008879DC">
      <w:pPr>
        <w:ind w:left="2832" w:right="333" w:hanging="2832"/>
        <w:jc w:val="both"/>
        <w:rPr>
          <w:rFonts w:ascii="Arial" w:hAnsi="Arial" w:cs="Arial"/>
          <w:b/>
          <w:bCs/>
          <w:sz w:val="24"/>
          <w:szCs w:val="24"/>
        </w:rPr>
      </w:pPr>
      <w:r w:rsidRPr="00165A4F">
        <w:rPr>
          <w:rFonts w:ascii="Arial" w:hAnsi="Arial" w:cs="Arial"/>
          <w:b/>
          <w:bCs/>
          <w:sz w:val="24"/>
          <w:szCs w:val="24"/>
        </w:rPr>
        <w:t xml:space="preserve">ACCIONADO: </w:t>
      </w:r>
      <w:r w:rsidR="00EF6CEB">
        <w:rPr>
          <w:rFonts w:ascii="Arial" w:hAnsi="Arial" w:cs="Arial"/>
          <w:b/>
          <w:bCs/>
          <w:sz w:val="24"/>
          <w:szCs w:val="24"/>
        </w:rPr>
        <w:t xml:space="preserve">                </w:t>
      </w:r>
      <w:r w:rsidR="00F77234">
        <w:rPr>
          <w:rFonts w:ascii="Arial" w:hAnsi="Arial" w:cs="Arial"/>
          <w:b/>
          <w:bCs/>
          <w:sz w:val="24"/>
          <w:szCs w:val="24"/>
        </w:rPr>
        <w:t xml:space="preserve"> </w:t>
      </w:r>
      <w:r w:rsidR="001F5BAB">
        <w:rPr>
          <w:rFonts w:ascii="Arial" w:hAnsi="Arial" w:cs="Arial"/>
          <w:b/>
          <w:bCs/>
          <w:sz w:val="24"/>
          <w:szCs w:val="24"/>
        </w:rPr>
        <w:t xml:space="preserve">NUEVA </w:t>
      </w:r>
      <w:r w:rsidR="00C454DC">
        <w:rPr>
          <w:rFonts w:ascii="Arial" w:hAnsi="Arial" w:cs="Arial"/>
          <w:b/>
          <w:bCs/>
          <w:sz w:val="24"/>
          <w:szCs w:val="24"/>
        </w:rPr>
        <w:t>EPS</w:t>
      </w:r>
    </w:p>
    <w:p w14:paraId="2956A321" w14:textId="77777777" w:rsidR="00C156AA" w:rsidRPr="00165A4F" w:rsidRDefault="00C156AA" w:rsidP="008879DC">
      <w:pPr>
        <w:ind w:left="2832" w:right="333" w:hanging="2832"/>
        <w:jc w:val="both"/>
        <w:rPr>
          <w:rFonts w:ascii="Arial" w:hAnsi="Arial" w:cs="Arial"/>
          <w:b/>
          <w:bCs/>
          <w:sz w:val="24"/>
          <w:szCs w:val="24"/>
        </w:rPr>
      </w:pPr>
    </w:p>
    <w:p w14:paraId="19371DD3" w14:textId="77777777" w:rsidR="00C156AA" w:rsidRPr="00165A4F" w:rsidRDefault="00C156AA" w:rsidP="002C3194">
      <w:pPr>
        <w:ind w:right="333"/>
        <w:jc w:val="both"/>
        <w:rPr>
          <w:rFonts w:ascii="Arial" w:hAnsi="Arial" w:cs="Arial"/>
          <w:b/>
          <w:bCs/>
          <w:sz w:val="24"/>
          <w:szCs w:val="24"/>
        </w:rPr>
      </w:pPr>
    </w:p>
    <w:p w14:paraId="5EDDA61F" w14:textId="77777777" w:rsidR="008879DC" w:rsidRPr="00165A4F" w:rsidRDefault="008879DC" w:rsidP="008879DC">
      <w:pPr>
        <w:ind w:left="2832" w:right="333" w:hanging="2832"/>
        <w:jc w:val="both"/>
        <w:rPr>
          <w:rFonts w:ascii="Arial" w:hAnsi="Arial" w:cs="Arial"/>
          <w:bCs/>
          <w:sz w:val="24"/>
          <w:szCs w:val="24"/>
        </w:rPr>
      </w:pPr>
      <w:r w:rsidRPr="00165A4F">
        <w:rPr>
          <w:rFonts w:ascii="Arial" w:hAnsi="Arial" w:cs="Arial"/>
          <w:b/>
          <w:bCs/>
          <w:sz w:val="24"/>
          <w:szCs w:val="24"/>
        </w:rPr>
        <w:tab/>
      </w:r>
    </w:p>
    <w:p w14:paraId="783ACE85" w14:textId="347A9E75" w:rsidR="008879DC" w:rsidRPr="00165A4F" w:rsidRDefault="00165A4F" w:rsidP="008879DC">
      <w:pPr>
        <w:ind w:right="18"/>
        <w:jc w:val="both"/>
        <w:rPr>
          <w:rFonts w:ascii="Arial" w:hAnsi="Arial" w:cs="Arial"/>
          <w:sz w:val="24"/>
          <w:szCs w:val="24"/>
        </w:rPr>
      </w:pPr>
      <w:r>
        <w:rPr>
          <w:rFonts w:ascii="Arial" w:hAnsi="Arial" w:cs="Arial"/>
          <w:bCs/>
          <w:sz w:val="24"/>
          <w:szCs w:val="24"/>
        </w:rPr>
        <w:t xml:space="preserve">Yo, </w:t>
      </w:r>
      <w:r w:rsidR="001F5BAB">
        <w:rPr>
          <w:rFonts w:ascii="Arial" w:hAnsi="Arial" w:cs="Arial"/>
          <w:b/>
          <w:bCs/>
          <w:sz w:val="24"/>
          <w:szCs w:val="24"/>
        </w:rPr>
        <w:t xml:space="preserve">ORLANDO DE JESUS JARAMILLO ACEVEDO </w:t>
      </w:r>
      <w:r w:rsidR="008879DC" w:rsidRPr="00165A4F">
        <w:rPr>
          <w:rFonts w:ascii="Arial" w:hAnsi="Arial" w:cs="Arial"/>
          <w:sz w:val="24"/>
          <w:szCs w:val="24"/>
        </w:rPr>
        <w:t>mayor de edad identificad</w:t>
      </w:r>
      <w:r w:rsidR="00C454DC">
        <w:rPr>
          <w:rFonts w:ascii="Arial" w:hAnsi="Arial" w:cs="Arial"/>
          <w:sz w:val="24"/>
          <w:szCs w:val="24"/>
        </w:rPr>
        <w:t>a</w:t>
      </w:r>
      <w:r w:rsidR="00184CD8">
        <w:rPr>
          <w:rFonts w:ascii="Arial" w:hAnsi="Arial" w:cs="Arial"/>
          <w:sz w:val="24"/>
          <w:szCs w:val="24"/>
        </w:rPr>
        <w:t xml:space="preserve"> con ced</w:t>
      </w:r>
      <w:r w:rsidR="002B34EC">
        <w:rPr>
          <w:rFonts w:ascii="Arial" w:hAnsi="Arial" w:cs="Arial"/>
          <w:sz w:val="24"/>
          <w:szCs w:val="24"/>
        </w:rPr>
        <w:t>ula de ciudadanía No</w:t>
      </w:r>
      <w:r w:rsidR="00F77234">
        <w:rPr>
          <w:rFonts w:ascii="Arial" w:hAnsi="Arial" w:cs="Arial"/>
          <w:sz w:val="24"/>
          <w:szCs w:val="24"/>
        </w:rPr>
        <w:t xml:space="preserve">. </w:t>
      </w:r>
      <w:r w:rsidR="001F5BAB">
        <w:rPr>
          <w:rFonts w:ascii="Arial" w:hAnsi="Arial" w:cs="Arial"/>
          <w:sz w:val="24"/>
          <w:szCs w:val="24"/>
        </w:rPr>
        <w:t>10.136.881</w:t>
      </w:r>
      <w:r w:rsidR="0017490A" w:rsidRPr="00165A4F">
        <w:rPr>
          <w:rFonts w:ascii="Arial" w:hAnsi="Arial" w:cs="Arial"/>
          <w:sz w:val="24"/>
          <w:szCs w:val="24"/>
        </w:rPr>
        <w:t>,</w:t>
      </w:r>
      <w:r w:rsidR="00B97511">
        <w:rPr>
          <w:rFonts w:ascii="Arial" w:hAnsi="Arial" w:cs="Arial"/>
          <w:sz w:val="24"/>
          <w:szCs w:val="24"/>
        </w:rPr>
        <w:t xml:space="preserve"> actuando como agente oficios</w:t>
      </w:r>
      <w:r w:rsidR="005717B9">
        <w:rPr>
          <w:rFonts w:ascii="Arial" w:hAnsi="Arial" w:cs="Arial"/>
          <w:sz w:val="24"/>
          <w:szCs w:val="24"/>
        </w:rPr>
        <w:t>o de mi</w:t>
      </w:r>
      <w:r w:rsidR="001F5BAB">
        <w:rPr>
          <w:rFonts w:ascii="Arial" w:hAnsi="Arial" w:cs="Arial"/>
          <w:sz w:val="24"/>
          <w:szCs w:val="24"/>
        </w:rPr>
        <w:t xml:space="preserve"> hermana </w:t>
      </w:r>
      <w:r w:rsidR="003E5F7E">
        <w:rPr>
          <w:rFonts w:ascii="Arial" w:hAnsi="Arial" w:cs="Arial"/>
          <w:sz w:val="24"/>
          <w:szCs w:val="24"/>
        </w:rPr>
        <w:t>la</w:t>
      </w:r>
      <w:r w:rsidR="007971DA">
        <w:rPr>
          <w:rFonts w:ascii="Arial" w:hAnsi="Arial" w:cs="Arial"/>
          <w:sz w:val="24"/>
          <w:szCs w:val="24"/>
        </w:rPr>
        <w:t xml:space="preserve"> señor</w:t>
      </w:r>
      <w:r w:rsidR="003E5F7E">
        <w:rPr>
          <w:rFonts w:ascii="Arial" w:hAnsi="Arial" w:cs="Arial"/>
          <w:sz w:val="24"/>
          <w:szCs w:val="24"/>
        </w:rPr>
        <w:t>a</w:t>
      </w:r>
      <w:r w:rsidR="005717B9" w:rsidRPr="005717B9">
        <w:rPr>
          <w:rFonts w:ascii="Arial" w:hAnsi="Arial" w:cs="Arial"/>
          <w:b/>
          <w:bCs/>
          <w:sz w:val="24"/>
          <w:szCs w:val="24"/>
        </w:rPr>
        <w:t xml:space="preserve"> </w:t>
      </w:r>
      <w:r w:rsidR="001F5BAB">
        <w:rPr>
          <w:rFonts w:ascii="Arial" w:hAnsi="Arial" w:cs="Arial"/>
          <w:b/>
          <w:bCs/>
          <w:sz w:val="24"/>
          <w:szCs w:val="24"/>
        </w:rPr>
        <w:t xml:space="preserve">BLANCA LIGIA JARAMILLO ACEVEDO </w:t>
      </w:r>
      <w:r w:rsidR="00B97511">
        <w:rPr>
          <w:rFonts w:ascii="Arial" w:hAnsi="Arial" w:cs="Arial"/>
          <w:sz w:val="24"/>
          <w:szCs w:val="24"/>
        </w:rPr>
        <w:t>identificad</w:t>
      </w:r>
      <w:r w:rsidR="003E5F7E">
        <w:rPr>
          <w:rFonts w:ascii="Arial" w:hAnsi="Arial" w:cs="Arial"/>
          <w:sz w:val="24"/>
          <w:szCs w:val="24"/>
        </w:rPr>
        <w:t>a</w:t>
      </w:r>
      <w:r w:rsidR="00B97511">
        <w:rPr>
          <w:rFonts w:ascii="Arial" w:hAnsi="Arial" w:cs="Arial"/>
          <w:sz w:val="24"/>
          <w:szCs w:val="24"/>
        </w:rPr>
        <w:t xml:space="preserve"> con numero de ciudadanía </w:t>
      </w:r>
      <w:r w:rsidR="001F5BAB">
        <w:rPr>
          <w:rFonts w:ascii="Arial" w:hAnsi="Arial" w:cs="Arial"/>
          <w:sz w:val="24"/>
          <w:szCs w:val="24"/>
        </w:rPr>
        <w:t>41.937.082</w:t>
      </w:r>
      <w:r w:rsidR="000C45EB" w:rsidRPr="00165A4F">
        <w:rPr>
          <w:rFonts w:ascii="Arial" w:hAnsi="Arial" w:cs="Arial"/>
          <w:sz w:val="24"/>
          <w:szCs w:val="24"/>
        </w:rPr>
        <w:t>,</w:t>
      </w:r>
      <w:r w:rsidR="00D9665F" w:rsidRPr="00165A4F">
        <w:rPr>
          <w:rFonts w:ascii="Arial" w:hAnsi="Arial" w:cs="Arial"/>
          <w:sz w:val="24"/>
          <w:szCs w:val="24"/>
        </w:rPr>
        <w:t xml:space="preserve"> </w:t>
      </w:r>
      <w:r w:rsidR="008879DC" w:rsidRPr="00165A4F">
        <w:rPr>
          <w:rFonts w:ascii="Arial" w:hAnsi="Arial" w:cs="Arial"/>
          <w:sz w:val="24"/>
          <w:szCs w:val="24"/>
        </w:rPr>
        <w:t xml:space="preserve">me dirijo a usted con el objeto de instaurar </w:t>
      </w:r>
      <w:r w:rsidR="002A4A8E" w:rsidRPr="00165A4F">
        <w:rPr>
          <w:rFonts w:ascii="Arial" w:hAnsi="Arial" w:cs="Arial"/>
          <w:b/>
          <w:bCs/>
          <w:sz w:val="24"/>
          <w:szCs w:val="24"/>
        </w:rPr>
        <w:t>ACCIÓ</w:t>
      </w:r>
      <w:r w:rsidR="008879DC" w:rsidRPr="00165A4F">
        <w:rPr>
          <w:rFonts w:ascii="Arial" w:hAnsi="Arial" w:cs="Arial"/>
          <w:b/>
          <w:bCs/>
          <w:sz w:val="24"/>
          <w:szCs w:val="24"/>
        </w:rPr>
        <w:t xml:space="preserve">N DE TUTELA, </w:t>
      </w:r>
      <w:r w:rsidR="008879DC" w:rsidRPr="00165A4F">
        <w:rPr>
          <w:rFonts w:ascii="Arial" w:hAnsi="Arial" w:cs="Arial"/>
          <w:bCs/>
          <w:sz w:val="24"/>
          <w:szCs w:val="24"/>
        </w:rPr>
        <w:t>según lo</w:t>
      </w:r>
      <w:r w:rsidR="008879DC" w:rsidRPr="00165A4F">
        <w:rPr>
          <w:rFonts w:ascii="Arial" w:hAnsi="Arial" w:cs="Arial"/>
          <w:sz w:val="24"/>
          <w:szCs w:val="24"/>
        </w:rPr>
        <w:t xml:space="preserve"> consagra en el artículo 86 de l</w:t>
      </w:r>
      <w:r w:rsidR="001A5120">
        <w:rPr>
          <w:rFonts w:ascii="Arial" w:hAnsi="Arial" w:cs="Arial"/>
          <w:sz w:val="24"/>
          <w:szCs w:val="24"/>
        </w:rPr>
        <w:t>a C</w:t>
      </w:r>
      <w:r w:rsidR="00BA26B0">
        <w:rPr>
          <w:rFonts w:ascii="Arial" w:hAnsi="Arial" w:cs="Arial"/>
          <w:sz w:val="24"/>
          <w:szCs w:val="24"/>
        </w:rPr>
        <w:t>onstitución Nacional, contra</w:t>
      </w:r>
      <w:r w:rsidR="00B97511">
        <w:rPr>
          <w:rFonts w:ascii="Arial" w:hAnsi="Arial" w:cs="Arial"/>
          <w:sz w:val="24"/>
          <w:szCs w:val="24"/>
        </w:rPr>
        <w:t xml:space="preserve"> </w:t>
      </w:r>
      <w:r w:rsidR="001F5BAB">
        <w:rPr>
          <w:rFonts w:ascii="Arial" w:hAnsi="Arial" w:cs="Arial"/>
          <w:b/>
          <w:bCs/>
          <w:sz w:val="24"/>
          <w:szCs w:val="24"/>
        </w:rPr>
        <w:t>LA NUEVA</w:t>
      </w:r>
      <w:r w:rsidR="00C454DC">
        <w:rPr>
          <w:rFonts w:ascii="Arial" w:hAnsi="Arial" w:cs="Arial"/>
          <w:b/>
          <w:bCs/>
          <w:sz w:val="24"/>
          <w:szCs w:val="24"/>
        </w:rPr>
        <w:t xml:space="preserve"> EPS</w:t>
      </w:r>
      <w:r w:rsidR="00F77234">
        <w:rPr>
          <w:rFonts w:ascii="Arial" w:hAnsi="Arial" w:cs="Arial"/>
          <w:b/>
          <w:bCs/>
          <w:sz w:val="24"/>
          <w:szCs w:val="24"/>
        </w:rPr>
        <w:t xml:space="preserve"> </w:t>
      </w:r>
      <w:r w:rsidR="008879DC" w:rsidRPr="00165A4F">
        <w:rPr>
          <w:rFonts w:ascii="Arial" w:hAnsi="Arial" w:cs="Arial"/>
          <w:sz w:val="24"/>
          <w:szCs w:val="24"/>
        </w:rPr>
        <w:t xml:space="preserve">toda vez que considero se están vulnerando </w:t>
      </w:r>
      <w:r w:rsidR="00B97511">
        <w:rPr>
          <w:rFonts w:ascii="Arial" w:hAnsi="Arial" w:cs="Arial"/>
          <w:sz w:val="24"/>
          <w:szCs w:val="24"/>
        </w:rPr>
        <w:t xml:space="preserve">los </w:t>
      </w:r>
      <w:r w:rsidR="008879DC" w:rsidRPr="00165A4F">
        <w:rPr>
          <w:rFonts w:ascii="Arial" w:hAnsi="Arial" w:cs="Arial"/>
          <w:sz w:val="24"/>
          <w:szCs w:val="24"/>
        </w:rPr>
        <w:t>derechos fundamentales a la</w:t>
      </w:r>
      <w:r w:rsidR="008879DC" w:rsidRPr="00165A4F">
        <w:rPr>
          <w:rFonts w:ascii="Arial" w:hAnsi="Arial" w:cs="Arial"/>
          <w:b/>
          <w:caps/>
          <w:sz w:val="24"/>
          <w:szCs w:val="24"/>
          <w:lang w:val="es-ES"/>
        </w:rPr>
        <w:t xml:space="preserve"> SALUD,</w:t>
      </w:r>
      <w:r w:rsidR="008879DC" w:rsidRPr="00165A4F">
        <w:rPr>
          <w:rStyle w:val="Fuentedeprafopredeter"/>
          <w:rFonts w:ascii="Arial" w:eastAsia="Calibri" w:hAnsi="Arial" w:cs="Arial"/>
          <w:sz w:val="24"/>
          <w:szCs w:val="24"/>
          <w:lang w:val="es-ES"/>
        </w:rPr>
        <w:t xml:space="preserve"> </w:t>
      </w:r>
      <w:r w:rsidR="00B641F8" w:rsidRPr="00165A4F">
        <w:rPr>
          <w:rFonts w:ascii="Arial" w:hAnsi="Arial" w:cs="Arial"/>
          <w:b/>
          <w:caps/>
          <w:sz w:val="24"/>
          <w:szCs w:val="24"/>
          <w:lang w:val="es-ES"/>
        </w:rPr>
        <w:t>VIDA Y DIGNIDAD HUMANA</w:t>
      </w:r>
      <w:r w:rsidR="008879DC" w:rsidRPr="00165A4F">
        <w:rPr>
          <w:rFonts w:ascii="Arial" w:hAnsi="Arial" w:cs="Arial"/>
          <w:sz w:val="24"/>
          <w:szCs w:val="24"/>
        </w:rPr>
        <w:t>, fundamento esta acción en los siguientes términos:</w:t>
      </w:r>
    </w:p>
    <w:p w14:paraId="0311CDAA" w14:textId="77777777" w:rsidR="008879DC" w:rsidRPr="00165A4F" w:rsidRDefault="008879DC" w:rsidP="008879DC">
      <w:pPr>
        <w:ind w:right="333"/>
        <w:jc w:val="center"/>
        <w:rPr>
          <w:rFonts w:ascii="Arial" w:hAnsi="Arial" w:cs="Arial"/>
          <w:b/>
          <w:bCs/>
          <w:sz w:val="24"/>
          <w:szCs w:val="24"/>
        </w:rPr>
      </w:pPr>
    </w:p>
    <w:p w14:paraId="727FED8F" w14:textId="77777777" w:rsidR="00C156AA" w:rsidRPr="00165A4F" w:rsidRDefault="00C156AA" w:rsidP="00B40EDA">
      <w:pPr>
        <w:ind w:right="333"/>
        <w:rPr>
          <w:rFonts w:ascii="Arial" w:hAnsi="Arial" w:cs="Arial"/>
          <w:b/>
          <w:bCs/>
          <w:sz w:val="24"/>
          <w:szCs w:val="24"/>
        </w:rPr>
      </w:pPr>
    </w:p>
    <w:p w14:paraId="5D0BA449" w14:textId="77777777" w:rsidR="008879DC" w:rsidRPr="00165A4F" w:rsidRDefault="008879DC" w:rsidP="008879DC">
      <w:pPr>
        <w:ind w:right="333"/>
        <w:jc w:val="center"/>
        <w:rPr>
          <w:rFonts w:ascii="Arial" w:hAnsi="Arial" w:cs="Arial"/>
          <w:b/>
          <w:bCs/>
          <w:sz w:val="24"/>
          <w:szCs w:val="24"/>
          <w:u w:val="single"/>
        </w:rPr>
      </w:pPr>
      <w:r w:rsidRPr="00165A4F">
        <w:rPr>
          <w:rFonts w:ascii="Arial" w:hAnsi="Arial" w:cs="Arial"/>
          <w:b/>
          <w:bCs/>
          <w:sz w:val="24"/>
          <w:szCs w:val="24"/>
          <w:u w:val="single"/>
        </w:rPr>
        <w:t>HECHOS</w:t>
      </w:r>
    </w:p>
    <w:p w14:paraId="30C972D9" w14:textId="77777777" w:rsidR="00C156AA" w:rsidRPr="00165A4F" w:rsidRDefault="00C156AA" w:rsidP="00056BA6">
      <w:pPr>
        <w:ind w:right="333"/>
        <w:rPr>
          <w:rFonts w:ascii="Arial" w:hAnsi="Arial" w:cs="Arial"/>
          <w:b/>
          <w:bCs/>
          <w:sz w:val="24"/>
          <w:szCs w:val="24"/>
        </w:rPr>
      </w:pPr>
    </w:p>
    <w:p w14:paraId="164568BB" w14:textId="36AF7D7D" w:rsidR="00EF6CEB" w:rsidRDefault="00B0377C" w:rsidP="000F1228">
      <w:pPr>
        <w:pStyle w:val="Sinespaciado"/>
        <w:numPr>
          <w:ilvl w:val="0"/>
          <w:numId w:val="10"/>
        </w:numPr>
        <w:jc w:val="both"/>
        <w:rPr>
          <w:rFonts w:ascii="Arial" w:hAnsi="Arial" w:cs="Arial"/>
          <w:sz w:val="24"/>
          <w:szCs w:val="24"/>
        </w:rPr>
      </w:pPr>
      <w:r w:rsidRPr="003634CD">
        <w:rPr>
          <w:rFonts w:ascii="Arial" w:hAnsi="Arial" w:cs="Arial"/>
          <w:sz w:val="24"/>
          <w:szCs w:val="24"/>
        </w:rPr>
        <w:t>A</w:t>
      </w:r>
      <w:r w:rsidR="00EF6CEB" w:rsidRPr="003634CD">
        <w:rPr>
          <w:rFonts w:ascii="Arial" w:hAnsi="Arial" w:cs="Arial"/>
          <w:sz w:val="24"/>
          <w:szCs w:val="24"/>
        </w:rPr>
        <w:t xml:space="preserve">ctualmente </w:t>
      </w:r>
      <w:r w:rsidR="003E5F7E">
        <w:rPr>
          <w:rFonts w:ascii="Arial" w:hAnsi="Arial" w:cs="Arial"/>
          <w:sz w:val="24"/>
          <w:szCs w:val="24"/>
        </w:rPr>
        <w:t xml:space="preserve">la señora </w:t>
      </w:r>
      <w:r w:rsidR="001F5BAB">
        <w:rPr>
          <w:rFonts w:ascii="Arial" w:hAnsi="Arial" w:cs="Arial"/>
          <w:b/>
          <w:bCs/>
          <w:sz w:val="24"/>
          <w:szCs w:val="24"/>
        </w:rPr>
        <w:t xml:space="preserve">BLANCA LIGIA JARAMILLO ACEVEDO </w:t>
      </w:r>
      <w:r w:rsidR="003E5F7E">
        <w:rPr>
          <w:rFonts w:ascii="Arial" w:hAnsi="Arial" w:cs="Arial"/>
          <w:sz w:val="24"/>
          <w:szCs w:val="24"/>
        </w:rPr>
        <w:t xml:space="preserve">es una mujer adulta mayor de </w:t>
      </w:r>
      <w:r w:rsidR="00C454DC">
        <w:rPr>
          <w:rFonts w:ascii="Arial" w:hAnsi="Arial" w:cs="Arial"/>
          <w:sz w:val="24"/>
          <w:szCs w:val="24"/>
        </w:rPr>
        <w:t>7</w:t>
      </w:r>
      <w:r w:rsidR="001F5BAB">
        <w:rPr>
          <w:rFonts w:ascii="Arial" w:hAnsi="Arial" w:cs="Arial"/>
          <w:sz w:val="24"/>
          <w:szCs w:val="24"/>
        </w:rPr>
        <w:t>0</w:t>
      </w:r>
      <w:r w:rsidR="003E5F7E">
        <w:rPr>
          <w:rFonts w:ascii="Arial" w:hAnsi="Arial" w:cs="Arial"/>
          <w:sz w:val="24"/>
          <w:szCs w:val="24"/>
        </w:rPr>
        <w:t xml:space="preserve"> años de edad la cual es beneficiaria de la entidad prestadora de salud</w:t>
      </w:r>
      <w:r w:rsidR="00C454DC">
        <w:rPr>
          <w:rFonts w:ascii="Arial" w:hAnsi="Arial" w:cs="Arial"/>
          <w:sz w:val="24"/>
          <w:szCs w:val="24"/>
        </w:rPr>
        <w:t xml:space="preserve"> </w:t>
      </w:r>
      <w:r w:rsidR="001F5BAB">
        <w:rPr>
          <w:rFonts w:ascii="Arial" w:hAnsi="Arial" w:cs="Arial"/>
          <w:sz w:val="24"/>
          <w:szCs w:val="24"/>
        </w:rPr>
        <w:t xml:space="preserve">NUEVA EPS </w:t>
      </w:r>
    </w:p>
    <w:p w14:paraId="010044CB" w14:textId="77777777" w:rsidR="003634CD" w:rsidRPr="003634CD" w:rsidRDefault="003634CD" w:rsidP="003634CD">
      <w:pPr>
        <w:pStyle w:val="Sinespaciado"/>
        <w:ind w:left="720"/>
        <w:jc w:val="both"/>
        <w:rPr>
          <w:rFonts w:ascii="Arial" w:hAnsi="Arial" w:cs="Arial"/>
          <w:sz w:val="24"/>
          <w:szCs w:val="24"/>
        </w:rPr>
      </w:pPr>
    </w:p>
    <w:p w14:paraId="6E24FB3A" w14:textId="752EBB80" w:rsidR="000E2118" w:rsidRDefault="0050575E" w:rsidP="00EC19D4">
      <w:pPr>
        <w:pStyle w:val="Sinespaciado"/>
        <w:numPr>
          <w:ilvl w:val="0"/>
          <w:numId w:val="10"/>
        </w:numPr>
        <w:jc w:val="both"/>
        <w:rPr>
          <w:rFonts w:ascii="Arial" w:hAnsi="Arial" w:cs="Arial"/>
          <w:sz w:val="24"/>
          <w:szCs w:val="24"/>
        </w:rPr>
      </w:pPr>
      <w:r w:rsidRPr="00DD34EE">
        <w:rPr>
          <w:rFonts w:ascii="Arial" w:hAnsi="Arial" w:cs="Arial"/>
          <w:sz w:val="24"/>
          <w:szCs w:val="24"/>
        </w:rPr>
        <w:t>Conforme a Historia clínica</w:t>
      </w:r>
      <w:r w:rsidR="003A4B46" w:rsidRPr="00DD34EE">
        <w:rPr>
          <w:rFonts w:ascii="Arial" w:hAnsi="Arial" w:cs="Arial"/>
          <w:sz w:val="24"/>
          <w:szCs w:val="24"/>
        </w:rPr>
        <w:t xml:space="preserve"> </w:t>
      </w:r>
      <w:r w:rsidR="00B97511" w:rsidRPr="00DD34EE">
        <w:rPr>
          <w:rFonts w:ascii="Arial" w:hAnsi="Arial" w:cs="Arial"/>
          <w:sz w:val="24"/>
          <w:szCs w:val="24"/>
        </w:rPr>
        <w:t>el</w:t>
      </w:r>
      <w:r w:rsidR="003E5F7E">
        <w:rPr>
          <w:rFonts w:ascii="Arial" w:hAnsi="Arial" w:cs="Arial"/>
          <w:sz w:val="24"/>
          <w:szCs w:val="24"/>
        </w:rPr>
        <w:t>la</w:t>
      </w:r>
      <w:r w:rsidR="00B97511" w:rsidRPr="00DD34EE">
        <w:rPr>
          <w:rFonts w:ascii="Arial" w:hAnsi="Arial" w:cs="Arial"/>
          <w:sz w:val="24"/>
          <w:szCs w:val="24"/>
        </w:rPr>
        <w:t xml:space="preserve"> se encuentra diagnosticad</w:t>
      </w:r>
      <w:r w:rsidR="003E5F7E">
        <w:rPr>
          <w:rFonts w:ascii="Arial" w:hAnsi="Arial" w:cs="Arial"/>
          <w:sz w:val="24"/>
          <w:szCs w:val="24"/>
        </w:rPr>
        <w:t>a</w:t>
      </w:r>
      <w:r w:rsidR="00B97511" w:rsidRPr="00DD34EE">
        <w:rPr>
          <w:rFonts w:ascii="Arial" w:hAnsi="Arial" w:cs="Arial"/>
          <w:sz w:val="24"/>
          <w:szCs w:val="24"/>
        </w:rPr>
        <w:t xml:space="preserve"> </w:t>
      </w:r>
      <w:r w:rsidR="00367702">
        <w:rPr>
          <w:rFonts w:ascii="Arial" w:hAnsi="Arial" w:cs="Arial"/>
          <w:sz w:val="24"/>
          <w:szCs w:val="24"/>
        </w:rPr>
        <w:t>con</w:t>
      </w:r>
      <w:r w:rsidR="005717B9">
        <w:rPr>
          <w:rFonts w:ascii="Arial" w:hAnsi="Arial" w:cs="Arial"/>
          <w:sz w:val="24"/>
          <w:szCs w:val="24"/>
        </w:rPr>
        <w:t xml:space="preserve"> </w:t>
      </w:r>
      <w:r w:rsidR="001F5BAB">
        <w:rPr>
          <w:rFonts w:ascii="Arial" w:hAnsi="Arial" w:cs="Arial"/>
          <w:sz w:val="24"/>
          <w:szCs w:val="24"/>
        </w:rPr>
        <w:t xml:space="preserve">DIABETES MELLITUS TIPO 2, TRANSTORNO AFECTIVO BIPOLAR. </w:t>
      </w:r>
    </w:p>
    <w:p w14:paraId="6C17F2F9" w14:textId="77777777" w:rsidR="003634CD" w:rsidRPr="003634CD" w:rsidRDefault="003634CD" w:rsidP="000E2118">
      <w:pPr>
        <w:pStyle w:val="Sinespaciado"/>
        <w:jc w:val="both"/>
        <w:rPr>
          <w:rFonts w:ascii="Arial" w:hAnsi="Arial" w:cs="Arial"/>
          <w:sz w:val="24"/>
          <w:szCs w:val="24"/>
        </w:rPr>
      </w:pPr>
    </w:p>
    <w:p w14:paraId="43021FC9" w14:textId="6B7C41CF" w:rsidR="005555DA" w:rsidRPr="00E8557F" w:rsidRDefault="0042670F" w:rsidP="006B78E6">
      <w:pPr>
        <w:pStyle w:val="Sinespaciado"/>
        <w:numPr>
          <w:ilvl w:val="0"/>
          <w:numId w:val="10"/>
        </w:numPr>
        <w:jc w:val="both"/>
        <w:rPr>
          <w:rFonts w:ascii="Arial" w:hAnsi="Arial" w:cs="Arial"/>
          <w:sz w:val="24"/>
          <w:szCs w:val="24"/>
          <w:lang w:val="es-ES"/>
        </w:rPr>
      </w:pPr>
      <w:r w:rsidRPr="00F317B2">
        <w:rPr>
          <w:rFonts w:ascii="Arial" w:hAnsi="Arial" w:cs="Arial"/>
          <w:sz w:val="24"/>
          <w:szCs w:val="24"/>
        </w:rPr>
        <w:t>E</w:t>
      </w:r>
      <w:r w:rsidR="00752211" w:rsidRPr="00F317B2">
        <w:rPr>
          <w:rFonts w:ascii="Arial" w:hAnsi="Arial" w:cs="Arial"/>
          <w:sz w:val="24"/>
          <w:szCs w:val="24"/>
        </w:rPr>
        <w:t>s por las condiciones anteriores que</w:t>
      </w:r>
      <w:r w:rsidR="00367702">
        <w:rPr>
          <w:rFonts w:ascii="Arial" w:hAnsi="Arial" w:cs="Arial"/>
          <w:sz w:val="24"/>
          <w:szCs w:val="24"/>
        </w:rPr>
        <w:t xml:space="preserve"> bajo </w:t>
      </w:r>
      <w:r w:rsidR="00C454DC">
        <w:rPr>
          <w:rFonts w:ascii="Arial" w:hAnsi="Arial" w:cs="Arial"/>
          <w:sz w:val="24"/>
          <w:szCs w:val="24"/>
        </w:rPr>
        <w:t>orden medica se</w:t>
      </w:r>
      <w:r w:rsidR="001F5BAB">
        <w:rPr>
          <w:rFonts w:ascii="Arial" w:hAnsi="Arial" w:cs="Arial"/>
          <w:sz w:val="24"/>
          <w:szCs w:val="24"/>
        </w:rPr>
        <w:t xml:space="preserve"> indica que le deben suministrar los siguientes medicamentos, OLANZAPINA 10 MG </w:t>
      </w:r>
      <w:proofErr w:type="spellStart"/>
      <w:r w:rsidR="001F5BAB">
        <w:rPr>
          <w:rFonts w:ascii="Arial" w:hAnsi="Arial" w:cs="Arial"/>
          <w:sz w:val="24"/>
          <w:szCs w:val="24"/>
        </w:rPr>
        <w:t>cant</w:t>
      </w:r>
      <w:proofErr w:type="spellEnd"/>
      <w:r w:rsidR="001F5BAB">
        <w:rPr>
          <w:rFonts w:ascii="Arial" w:hAnsi="Arial" w:cs="Arial"/>
          <w:sz w:val="24"/>
          <w:szCs w:val="24"/>
        </w:rPr>
        <w:t xml:space="preserve">. 30, ROSUVASTATINA 20 MG </w:t>
      </w:r>
      <w:proofErr w:type="spellStart"/>
      <w:r w:rsidR="001F5BAB">
        <w:rPr>
          <w:rFonts w:ascii="Arial" w:hAnsi="Arial" w:cs="Arial"/>
          <w:sz w:val="24"/>
          <w:szCs w:val="24"/>
        </w:rPr>
        <w:t>cant</w:t>
      </w:r>
      <w:proofErr w:type="spellEnd"/>
      <w:r w:rsidR="001F5BAB">
        <w:rPr>
          <w:rFonts w:ascii="Arial" w:hAnsi="Arial" w:cs="Arial"/>
          <w:sz w:val="24"/>
          <w:szCs w:val="24"/>
        </w:rPr>
        <w:t xml:space="preserve"> 30, MATFORMINA 650MG </w:t>
      </w:r>
      <w:proofErr w:type="spellStart"/>
      <w:r w:rsidR="001F5BAB">
        <w:rPr>
          <w:rFonts w:ascii="Arial" w:hAnsi="Arial" w:cs="Arial"/>
          <w:sz w:val="24"/>
          <w:szCs w:val="24"/>
        </w:rPr>
        <w:t>tab</w:t>
      </w:r>
      <w:proofErr w:type="spellEnd"/>
      <w:r w:rsidR="001F5BAB">
        <w:rPr>
          <w:rFonts w:ascii="Arial" w:hAnsi="Arial" w:cs="Arial"/>
          <w:sz w:val="24"/>
          <w:szCs w:val="24"/>
        </w:rPr>
        <w:t xml:space="preserve">. </w:t>
      </w:r>
      <w:proofErr w:type="spellStart"/>
      <w:r w:rsidR="001F5BAB">
        <w:rPr>
          <w:rFonts w:ascii="Arial" w:hAnsi="Arial" w:cs="Arial"/>
          <w:sz w:val="24"/>
          <w:szCs w:val="24"/>
        </w:rPr>
        <w:t>Cant</w:t>
      </w:r>
      <w:proofErr w:type="spellEnd"/>
      <w:r w:rsidR="001F5BAB">
        <w:rPr>
          <w:rFonts w:ascii="Arial" w:hAnsi="Arial" w:cs="Arial"/>
          <w:sz w:val="24"/>
          <w:szCs w:val="24"/>
        </w:rPr>
        <w:t xml:space="preserve"> 30, DIVALPROATO SODICO 500MG </w:t>
      </w:r>
      <w:r w:rsidR="00322782">
        <w:rPr>
          <w:rFonts w:ascii="Arial" w:hAnsi="Arial" w:cs="Arial"/>
          <w:sz w:val="24"/>
          <w:szCs w:val="24"/>
        </w:rPr>
        <w:t xml:space="preserve">(ACIDO VALPROICO 500MG) </w:t>
      </w:r>
      <w:r w:rsidR="001F5BAB">
        <w:rPr>
          <w:rFonts w:ascii="Arial" w:hAnsi="Arial" w:cs="Arial"/>
          <w:sz w:val="24"/>
          <w:szCs w:val="24"/>
        </w:rPr>
        <w:t xml:space="preserve">TABLETA </w:t>
      </w:r>
      <w:proofErr w:type="spellStart"/>
      <w:r w:rsidR="001F5BAB">
        <w:rPr>
          <w:rFonts w:ascii="Arial" w:hAnsi="Arial" w:cs="Arial"/>
          <w:sz w:val="24"/>
          <w:szCs w:val="24"/>
        </w:rPr>
        <w:t>cant</w:t>
      </w:r>
      <w:proofErr w:type="spellEnd"/>
      <w:r w:rsidR="001F5BAB">
        <w:rPr>
          <w:rFonts w:ascii="Arial" w:hAnsi="Arial" w:cs="Arial"/>
          <w:sz w:val="24"/>
          <w:szCs w:val="24"/>
        </w:rPr>
        <w:t xml:space="preserve"> 60, DEXLANSOPRAZOL 60mg</w:t>
      </w:r>
    </w:p>
    <w:p w14:paraId="564E85E7" w14:textId="77777777" w:rsidR="00E8557F" w:rsidRPr="00E8557F" w:rsidRDefault="00E8557F" w:rsidP="00E8557F">
      <w:pPr>
        <w:pStyle w:val="Sinespaciado"/>
        <w:jc w:val="both"/>
        <w:rPr>
          <w:rFonts w:ascii="Arial" w:hAnsi="Arial" w:cs="Arial"/>
          <w:sz w:val="24"/>
          <w:szCs w:val="24"/>
          <w:lang w:val="es-ES"/>
        </w:rPr>
      </w:pPr>
    </w:p>
    <w:p w14:paraId="57798626" w14:textId="0EF29DD5" w:rsidR="00322782" w:rsidRPr="00322782" w:rsidRDefault="006E5745" w:rsidP="00322782">
      <w:pPr>
        <w:pStyle w:val="Sinespaciado"/>
        <w:numPr>
          <w:ilvl w:val="0"/>
          <w:numId w:val="10"/>
        </w:numPr>
        <w:jc w:val="both"/>
        <w:rPr>
          <w:rFonts w:ascii="Arial" w:hAnsi="Arial" w:cs="Arial"/>
          <w:sz w:val="24"/>
          <w:szCs w:val="24"/>
          <w:lang w:val="es-ES"/>
        </w:rPr>
      </w:pPr>
      <w:r>
        <w:rPr>
          <w:rFonts w:ascii="Arial" w:hAnsi="Arial" w:cs="Arial"/>
          <w:sz w:val="24"/>
          <w:szCs w:val="24"/>
          <w:lang w:val="es-ES"/>
        </w:rPr>
        <w:t xml:space="preserve">Advertir </w:t>
      </w:r>
      <w:r w:rsidR="00C454DC">
        <w:rPr>
          <w:rFonts w:ascii="Arial" w:hAnsi="Arial" w:cs="Arial"/>
          <w:sz w:val="24"/>
          <w:szCs w:val="24"/>
          <w:lang w:val="es-ES"/>
        </w:rPr>
        <w:t xml:space="preserve">que </w:t>
      </w:r>
      <w:r w:rsidR="00322782">
        <w:rPr>
          <w:rFonts w:ascii="Arial" w:hAnsi="Arial" w:cs="Arial"/>
          <w:sz w:val="24"/>
          <w:szCs w:val="24"/>
          <w:lang w:val="es-ES"/>
        </w:rPr>
        <w:t xml:space="preserve">la en múltiples ocasiones se ha incumplido con la entrega del medicamento antes referido, como evidencia de ellos se aportan la cantidad injustificable de PENDIENTES que la entidad me da, por la no entrega del medicamento, haciendo especial mención a los medicamentos </w:t>
      </w:r>
      <w:r w:rsidR="00322782">
        <w:rPr>
          <w:rFonts w:ascii="Arial" w:hAnsi="Arial" w:cs="Arial"/>
          <w:sz w:val="24"/>
          <w:szCs w:val="24"/>
        </w:rPr>
        <w:t>OLANZAPINA 10 MG</w:t>
      </w:r>
      <w:r w:rsidR="00322782">
        <w:rPr>
          <w:rFonts w:ascii="Arial" w:hAnsi="Arial" w:cs="Arial"/>
          <w:sz w:val="24"/>
          <w:szCs w:val="24"/>
        </w:rPr>
        <w:t xml:space="preserve"> y </w:t>
      </w:r>
      <w:r w:rsidR="00322782">
        <w:rPr>
          <w:rFonts w:ascii="Arial" w:hAnsi="Arial" w:cs="Arial"/>
          <w:sz w:val="24"/>
          <w:szCs w:val="24"/>
        </w:rPr>
        <w:t>DIVALPROATO SODICO 500MG (ACIDO VALPROICO 500MG) TABLETA</w:t>
      </w:r>
      <w:r w:rsidR="00322782">
        <w:rPr>
          <w:rFonts w:ascii="Arial" w:hAnsi="Arial" w:cs="Arial"/>
          <w:sz w:val="24"/>
          <w:szCs w:val="24"/>
        </w:rPr>
        <w:t xml:space="preserve">, ya que estos son medicamentos altamente costosos, que en la mayoría de ocasiones no son entregados y que evidentemente son parte fundamental del tratamiento medico requerido por mi hermana. </w:t>
      </w:r>
    </w:p>
    <w:p w14:paraId="5284DFD9" w14:textId="77777777" w:rsidR="00FD554E" w:rsidRDefault="00FD554E" w:rsidP="00FD554E">
      <w:pPr>
        <w:pStyle w:val="Prrafodelista"/>
        <w:rPr>
          <w:rFonts w:ascii="Arial" w:hAnsi="Arial" w:cs="Arial"/>
          <w:sz w:val="24"/>
          <w:szCs w:val="24"/>
          <w:lang w:val="es-ES"/>
        </w:rPr>
      </w:pPr>
    </w:p>
    <w:p w14:paraId="0A296F28" w14:textId="0CC4FFE0" w:rsidR="00FD554E" w:rsidRPr="00FD554E" w:rsidRDefault="00C454DC" w:rsidP="00FD554E">
      <w:pPr>
        <w:pStyle w:val="Sinespaciado"/>
        <w:numPr>
          <w:ilvl w:val="0"/>
          <w:numId w:val="10"/>
        </w:numPr>
        <w:spacing w:after="240"/>
        <w:jc w:val="both"/>
        <w:rPr>
          <w:rFonts w:ascii="Arial" w:hAnsi="Arial" w:cs="Arial"/>
          <w:sz w:val="24"/>
          <w:szCs w:val="24"/>
          <w:lang w:val="es-ES"/>
        </w:rPr>
      </w:pPr>
      <w:r>
        <w:rPr>
          <w:rFonts w:ascii="Arial" w:hAnsi="Arial" w:cs="Arial"/>
          <w:sz w:val="24"/>
          <w:szCs w:val="24"/>
          <w:lang w:eastAsia="es-CO"/>
        </w:rPr>
        <w:t>Mencionar de igual manera que,</w:t>
      </w:r>
      <w:r w:rsidR="00FD554E" w:rsidRPr="00FD554E">
        <w:rPr>
          <w:rFonts w:ascii="Arial" w:hAnsi="Arial" w:cs="Arial"/>
          <w:sz w:val="24"/>
          <w:szCs w:val="24"/>
          <w:lang w:eastAsia="es-CO"/>
        </w:rPr>
        <w:t xml:space="preserve"> </w:t>
      </w:r>
      <w:r>
        <w:rPr>
          <w:rFonts w:ascii="Arial" w:hAnsi="Arial" w:cs="Arial"/>
          <w:sz w:val="24"/>
          <w:szCs w:val="24"/>
          <w:lang w:eastAsia="es-CO"/>
        </w:rPr>
        <w:t xml:space="preserve">debido a la edad avanzada de mi </w:t>
      </w:r>
      <w:r w:rsidR="00322782">
        <w:rPr>
          <w:rFonts w:ascii="Arial" w:hAnsi="Arial" w:cs="Arial"/>
          <w:sz w:val="24"/>
          <w:szCs w:val="24"/>
          <w:lang w:eastAsia="es-CO"/>
        </w:rPr>
        <w:t>hermana</w:t>
      </w:r>
      <w:r>
        <w:rPr>
          <w:rFonts w:ascii="Arial" w:hAnsi="Arial" w:cs="Arial"/>
          <w:sz w:val="24"/>
          <w:szCs w:val="24"/>
          <w:lang w:eastAsia="es-CO"/>
        </w:rPr>
        <w:t xml:space="preserve">, su estado </w:t>
      </w:r>
      <w:proofErr w:type="spellStart"/>
      <w:r>
        <w:rPr>
          <w:rFonts w:ascii="Arial" w:hAnsi="Arial" w:cs="Arial"/>
          <w:sz w:val="24"/>
          <w:szCs w:val="24"/>
          <w:lang w:eastAsia="es-CO"/>
        </w:rPr>
        <w:t>a</w:t>
      </w:r>
      <w:proofErr w:type="spellEnd"/>
      <w:r>
        <w:rPr>
          <w:rFonts w:ascii="Arial" w:hAnsi="Arial" w:cs="Arial"/>
          <w:sz w:val="24"/>
          <w:szCs w:val="24"/>
          <w:lang w:eastAsia="es-CO"/>
        </w:rPr>
        <w:t xml:space="preserve"> empeorado, teniendo episodios de recaída en términos de salud</w:t>
      </w:r>
      <w:r w:rsidR="002E635F">
        <w:rPr>
          <w:rFonts w:ascii="Arial" w:hAnsi="Arial" w:cs="Arial"/>
          <w:sz w:val="24"/>
          <w:szCs w:val="24"/>
          <w:lang w:eastAsia="es-CO"/>
        </w:rPr>
        <w:t xml:space="preserve">, encontrándose en estos momentos en una situación de vulnerabilidad, sin una solución aparente por parte de la EPS </w:t>
      </w:r>
    </w:p>
    <w:p w14:paraId="254540C4" w14:textId="16EAE3DB" w:rsidR="00E72FCD" w:rsidRPr="002E635F" w:rsidRDefault="00FD554E" w:rsidP="007407BE">
      <w:pPr>
        <w:pStyle w:val="Prrafodelista"/>
        <w:numPr>
          <w:ilvl w:val="0"/>
          <w:numId w:val="10"/>
        </w:numPr>
        <w:spacing w:before="100" w:beforeAutospacing="1" w:after="240"/>
        <w:rPr>
          <w:rFonts w:ascii="Arial" w:hAnsi="Arial" w:cs="Arial"/>
          <w:sz w:val="24"/>
          <w:szCs w:val="24"/>
          <w:lang w:eastAsia="es-CO"/>
        </w:rPr>
      </w:pPr>
      <w:r w:rsidRPr="00FD554E">
        <w:rPr>
          <w:rFonts w:ascii="Arial" w:hAnsi="Arial" w:cs="Arial"/>
          <w:sz w:val="24"/>
          <w:szCs w:val="24"/>
          <w:lang w:eastAsia="es-CO"/>
        </w:rPr>
        <w:t xml:space="preserve">Que la señora </w:t>
      </w:r>
      <w:r w:rsidR="00322782">
        <w:rPr>
          <w:rFonts w:ascii="Arial" w:hAnsi="Arial" w:cs="Arial"/>
          <w:b/>
          <w:bCs/>
          <w:sz w:val="24"/>
          <w:szCs w:val="24"/>
        </w:rPr>
        <w:t>BLANCA LIGIA JARAMILLO ACEVEDO</w:t>
      </w:r>
      <w:r w:rsidRPr="00FD554E">
        <w:rPr>
          <w:rFonts w:ascii="Arial" w:hAnsi="Arial" w:cs="Arial"/>
          <w:sz w:val="24"/>
          <w:szCs w:val="24"/>
          <w:lang w:eastAsia="es-CO"/>
        </w:rPr>
        <w:t>, por su condición de adulta mayo</w:t>
      </w:r>
      <w:r w:rsidR="002E635F">
        <w:rPr>
          <w:rFonts w:ascii="Arial" w:hAnsi="Arial" w:cs="Arial"/>
          <w:sz w:val="24"/>
          <w:szCs w:val="24"/>
          <w:lang w:eastAsia="es-CO"/>
        </w:rPr>
        <w:t>r</w:t>
      </w:r>
      <w:r w:rsidRPr="00FD554E">
        <w:rPr>
          <w:rFonts w:ascii="Arial" w:hAnsi="Arial" w:cs="Arial"/>
          <w:sz w:val="24"/>
          <w:szCs w:val="24"/>
          <w:lang w:eastAsia="es-CO"/>
        </w:rPr>
        <w:t>, ostenta la calidad de sujeto de especial protección constitucional, lo que impone al Estado y a las entidades del sistema de salud el deber reforzado de garantizarle una atención integral, continua, eficiente y sin barreras administrativas.</w:t>
      </w:r>
    </w:p>
    <w:p w14:paraId="74107C46" w14:textId="07E21AD2" w:rsidR="00373AE8" w:rsidRDefault="00494D38" w:rsidP="00ED49DA">
      <w:pPr>
        <w:pStyle w:val="Sinespaciado"/>
        <w:numPr>
          <w:ilvl w:val="0"/>
          <w:numId w:val="10"/>
        </w:numPr>
        <w:jc w:val="both"/>
        <w:rPr>
          <w:rFonts w:ascii="Arial" w:eastAsiaTheme="minorHAnsi" w:hAnsi="Arial" w:cs="Arial"/>
          <w:color w:val="000000"/>
          <w:sz w:val="24"/>
          <w:szCs w:val="24"/>
          <w:lang w:val="es-ES_tradnl"/>
        </w:rPr>
      </w:pPr>
      <w:r>
        <w:rPr>
          <w:rFonts w:ascii="Arial" w:hAnsi="Arial" w:cs="Arial"/>
          <w:sz w:val="24"/>
          <w:szCs w:val="24"/>
          <w:lang w:val="es-ES"/>
        </w:rPr>
        <w:t>Así las cosas, a</w:t>
      </w:r>
      <w:r w:rsidR="00A96CEE">
        <w:rPr>
          <w:rFonts w:ascii="Arial" w:hAnsi="Arial" w:cs="Arial"/>
          <w:sz w:val="24"/>
          <w:szCs w:val="24"/>
          <w:lang w:val="es-ES"/>
        </w:rPr>
        <w:t xml:space="preserve"> la fecha no</w:t>
      </w:r>
      <w:r w:rsidR="00F906D1">
        <w:rPr>
          <w:rFonts w:ascii="Arial" w:hAnsi="Arial" w:cs="Arial"/>
          <w:sz w:val="24"/>
          <w:szCs w:val="24"/>
          <w:lang w:val="es-ES"/>
        </w:rPr>
        <w:t xml:space="preserve"> </w:t>
      </w:r>
      <w:r w:rsidR="00095191">
        <w:rPr>
          <w:rFonts w:ascii="Arial" w:hAnsi="Arial" w:cs="Arial"/>
          <w:sz w:val="24"/>
          <w:szCs w:val="24"/>
          <w:lang w:val="es-ES"/>
        </w:rPr>
        <w:t>se ha lle</w:t>
      </w:r>
      <w:r w:rsidR="008025D0">
        <w:rPr>
          <w:rFonts w:ascii="Arial" w:hAnsi="Arial" w:cs="Arial"/>
          <w:sz w:val="24"/>
          <w:szCs w:val="24"/>
          <w:lang w:val="es-ES"/>
        </w:rPr>
        <w:t>vado a cabo</w:t>
      </w:r>
      <w:r w:rsidR="009A7FBF">
        <w:rPr>
          <w:rFonts w:ascii="Arial" w:hAnsi="Arial" w:cs="Arial"/>
          <w:sz w:val="24"/>
          <w:szCs w:val="24"/>
          <w:lang w:val="es-ES"/>
        </w:rPr>
        <w:t xml:space="preserve"> </w:t>
      </w:r>
      <w:r w:rsidR="002E635F">
        <w:rPr>
          <w:rFonts w:ascii="Arial" w:hAnsi="Arial" w:cs="Arial"/>
          <w:sz w:val="24"/>
          <w:szCs w:val="24"/>
          <w:lang w:val="es-ES"/>
        </w:rPr>
        <w:t xml:space="preserve">el dicho procedimiento </w:t>
      </w:r>
      <w:proofErr w:type="spellStart"/>
      <w:r w:rsidR="002E635F">
        <w:rPr>
          <w:rFonts w:ascii="Arial" w:hAnsi="Arial" w:cs="Arial"/>
          <w:sz w:val="24"/>
          <w:szCs w:val="24"/>
          <w:lang w:val="es-ES"/>
        </w:rPr>
        <w:t>medico</w:t>
      </w:r>
      <w:proofErr w:type="spellEnd"/>
      <w:r w:rsidR="005C6775">
        <w:rPr>
          <w:rFonts w:ascii="Arial" w:hAnsi="Arial" w:cs="Arial"/>
          <w:sz w:val="24"/>
          <w:szCs w:val="24"/>
          <w:lang w:val="es-ES"/>
        </w:rPr>
        <w:t xml:space="preserve">, y </w:t>
      </w:r>
      <w:proofErr w:type="spellStart"/>
      <w:r w:rsidR="005C6775" w:rsidRPr="00165A4F">
        <w:rPr>
          <w:rFonts w:ascii="Arial" w:eastAsiaTheme="minorHAnsi" w:hAnsi="Arial" w:cs="Arial"/>
          <w:color w:val="000000"/>
          <w:sz w:val="24"/>
          <w:szCs w:val="24"/>
          <w:lang w:val="es-ES_tradnl"/>
        </w:rPr>
        <w:t>como</w:t>
      </w:r>
      <w:proofErr w:type="spellEnd"/>
      <w:r w:rsidR="00373AE8" w:rsidRPr="00165A4F">
        <w:rPr>
          <w:rFonts w:ascii="Arial" w:eastAsiaTheme="minorHAnsi" w:hAnsi="Arial" w:cs="Arial"/>
          <w:color w:val="000000"/>
          <w:sz w:val="24"/>
          <w:szCs w:val="24"/>
          <w:lang w:val="es-ES_tradnl"/>
        </w:rPr>
        <w:t xml:space="preserve"> puede ver, Señor Juez de Tutela, no d</w:t>
      </w:r>
      <w:r w:rsidR="005A2A54">
        <w:rPr>
          <w:rFonts w:ascii="Arial" w:eastAsiaTheme="minorHAnsi" w:hAnsi="Arial" w:cs="Arial"/>
          <w:color w:val="000000"/>
          <w:sz w:val="24"/>
          <w:szCs w:val="24"/>
          <w:lang w:val="es-ES_tradnl"/>
        </w:rPr>
        <w:t>isponemos</w:t>
      </w:r>
      <w:r w:rsidR="00373AE8" w:rsidRPr="00165A4F">
        <w:rPr>
          <w:rFonts w:ascii="Arial" w:eastAsiaTheme="minorHAnsi" w:hAnsi="Arial" w:cs="Arial"/>
          <w:color w:val="000000"/>
          <w:sz w:val="24"/>
          <w:szCs w:val="24"/>
          <w:lang w:val="es-ES_tradnl"/>
        </w:rPr>
        <w:t xml:space="preserve"> de otro medio </w:t>
      </w:r>
      <w:r w:rsidR="00A96CEE">
        <w:rPr>
          <w:rFonts w:ascii="Arial" w:eastAsiaTheme="minorHAnsi" w:hAnsi="Arial" w:cs="Arial"/>
          <w:color w:val="000000"/>
          <w:sz w:val="24"/>
          <w:szCs w:val="24"/>
          <w:lang w:val="es-ES_tradnl"/>
        </w:rPr>
        <w:t>o mecanismo para hacer valer nuestros</w:t>
      </w:r>
      <w:r w:rsidR="00373AE8" w:rsidRPr="00165A4F">
        <w:rPr>
          <w:rFonts w:ascii="Arial" w:eastAsiaTheme="minorHAnsi" w:hAnsi="Arial" w:cs="Arial"/>
          <w:color w:val="000000"/>
          <w:sz w:val="24"/>
          <w:szCs w:val="24"/>
          <w:lang w:val="es-ES_tradnl"/>
        </w:rPr>
        <w:t xml:space="preserve"> derechos fundamentales, </w:t>
      </w:r>
      <w:r w:rsidR="00CD2697">
        <w:rPr>
          <w:rFonts w:ascii="Arial" w:eastAsiaTheme="minorHAnsi" w:hAnsi="Arial" w:cs="Arial"/>
          <w:color w:val="000000"/>
          <w:sz w:val="24"/>
          <w:szCs w:val="24"/>
          <w:lang w:val="es-ES_tradnl"/>
        </w:rPr>
        <w:t>m</w:t>
      </w:r>
      <w:r w:rsidR="00E72FCD">
        <w:rPr>
          <w:rFonts w:ascii="Arial" w:eastAsiaTheme="minorHAnsi" w:hAnsi="Arial" w:cs="Arial"/>
          <w:color w:val="000000"/>
          <w:sz w:val="24"/>
          <w:szCs w:val="24"/>
          <w:lang w:val="es-ES_tradnl"/>
        </w:rPr>
        <w:t xml:space="preserve">i </w:t>
      </w:r>
      <w:r w:rsidR="00322782">
        <w:rPr>
          <w:rFonts w:ascii="Arial" w:eastAsiaTheme="minorHAnsi" w:hAnsi="Arial" w:cs="Arial"/>
          <w:color w:val="000000"/>
          <w:sz w:val="24"/>
          <w:szCs w:val="24"/>
          <w:lang w:val="es-ES_tradnl"/>
        </w:rPr>
        <w:t>hermana</w:t>
      </w:r>
      <w:r w:rsidR="00E72FCD">
        <w:rPr>
          <w:rFonts w:ascii="Arial" w:eastAsiaTheme="minorHAnsi" w:hAnsi="Arial" w:cs="Arial"/>
          <w:color w:val="000000"/>
          <w:sz w:val="24"/>
          <w:szCs w:val="24"/>
          <w:lang w:val="es-ES_tradnl"/>
        </w:rPr>
        <w:t xml:space="preserve"> </w:t>
      </w:r>
      <w:proofErr w:type="gramStart"/>
      <w:r w:rsidR="00E72FCD">
        <w:rPr>
          <w:rFonts w:ascii="Arial" w:eastAsiaTheme="minorHAnsi" w:hAnsi="Arial" w:cs="Arial"/>
          <w:color w:val="000000"/>
          <w:sz w:val="24"/>
          <w:szCs w:val="24"/>
          <w:lang w:val="es-ES_tradnl"/>
        </w:rPr>
        <w:t xml:space="preserve">se </w:t>
      </w:r>
      <w:r w:rsidR="00CD2697">
        <w:rPr>
          <w:rFonts w:ascii="Arial" w:eastAsiaTheme="minorHAnsi" w:hAnsi="Arial" w:cs="Arial"/>
          <w:color w:val="000000"/>
          <w:sz w:val="24"/>
          <w:szCs w:val="24"/>
          <w:lang w:val="es-ES_tradnl"/>
        </w:rPr>
        <w:t xml:space="preserve"> encuentr</w:t>
      </w:r>
      <w:r w:rsidR="00E72FCD">
        <w:rPr>
          <w:rFonts w:ascii="Arial" w:eastAsiaTheme="minorHAnsi" w:hAnsi="Arial" w:cs="Arial"/>
          <w:color w:val="000000"/>
          <w:sz w:val="24"/>
          <w:szCs w:val="24"/>
          <w:lang w:val="es-ES_tradnl"/>
        </w:rPr>
        <w:t>a</w:t>
      </w:r>
      <w:proofErr w:type="gramEnd"/>
      <w:r>
        <w:rPr>
          <w:rFonts w:ascii="Arial" w:eastAsiaTheme="minorHAnsi" w:hAnsi="Arial" w:cs="Arial"/>
          <w:color w:val="000000"/>
          <w:sz w:val="24"/>
          <w:szCs w:val="24"/>
          <w:lang w:val="es-ES_tradnl"/>
        </w:rPr>
        <w:t xml:space="preserve"> en una situación muy vu</w:t>
      </w:r>
      <w:r w:rsidR="003E2878">
        <w:rPr>
          <w:rFonts w:ascii="Arial" w:eastAsiaTheme="minorHAnsi" w:hAnsi="Arial" w:cs="Arial"/>
          <w:color w:val="000000"/>
          <w:sz w:val="24"/>
          <w:szCs w:val="24"/>
          <w:lang w:val="es-ES_tradnl"/>
        </w:rPr>
        <w:t>l</w:t>
      </w:r>
      <w:r>
        <w:rPr>
          <w:rFonts w:ascii="Arial" w:eastAsiaTheme="minorHAnsi" w:hAnsi="Arial" w:cs="Arial"/>
          <w:color w:val="000000"/>
          <w:sz w:val="24"/>
          <w:szCs w:val="24"/>
          <w:lang w:val="es-ES_tradnl"/>
        </w:rPr>
        <w:t xml:space="preserve">nerable, </w:t>
      </w:r>
      <w:r w:rsidR="00095191">
        <w:rPr>
          <w:rFonts w:ascii="Arial" w:eastAsiaTheme="minorHAnsi" w:hAnsi="Arial" w:cs="Arial"/>
          <w:color w:val="000000"/>
          <w:sz w:val="24"/>
          <w:szCs w:val="24"/>
          <w:lang w:val="es-ES_tradnl"/>
        </w:rPr>
        <w:t xml:space="preserve">y la negación </w:t>
      </w:r>
      <w:r w:rsidR="008C6B55">
        <w:rPr>
          <w:rFonts w:ascii="Arial" w:eastAsiaTheme="minorHAnsi" w:hAnsi="Arial" w:cs="Arial"/>
          <w:color w:val="000000"/>
          <w:sz w:val="24"/>
          <w:szCs w:val="24"/>
          <w:lang w:val="es-ES_tradnl"/>
        </w:rPr>
        <w:t>sistemática</w:t>
      </w:r>
      <w:r w:rsidR="00CD2697">
        <w:rPr>
          <w:rFonts w:ascii="Arial" w:eastAsiaTheme="minorHAnsi" w:hAnsi="Arial" w:cs="Arial"/>
          <w:color w:val="000000"/>
          <w:sz w:val="24"/>
          <w:szCs w:val="24"/>
          <w:lang w:val="es-ES_tradnl"/>
        </w:rPr>
        <w:t xml:space="preserve"> y reiterativa del servicio</w:t>
      </w:r>
      <w:r w:rsidR="00095191">
        <w:rPr>
          <w:rFonts w:ascii="Arial" w:eastAsiaTheme="minorHAnsi" w:hAnsi="Arial" w:cs="Arial"/>
          <w:color w:val="000000"/>
          <w:sz w:val="24"/>
          <w:szCs w:val="24"/>
          <w:lang w:val="es-ES_tradnl"/>
        </w:rPr>
        <w:t xml:space="preserve"> de salud</w:t>
      </w:r>
      <w:r>
        <w:rPr>
          <w:rFonts w:ascii="Arial" w:eastAsiaTheme="minorHAnsi" w:hAnsi="Arial" w:cs="Arial"/>
          <w:color w:val="000000"/>
          <w:sz w:val="24"/>
          <w:szCs w:val="24"/>
          <w:lang w:val="es-ES_tradnl"/>
        </w:rPr>
        <w:t>,</w:t>
      </w:r>
      <w:r w:rsidR="00CD2697">
        <w:rPr>
          <w:rFonts w:ascii="Arial" w:eastAsiaTheme="minorHAnsi" w:hAnsi="Arial" w:cs="Arial"/>
          <w:color w:val="000000"/>
          <w:sz w:val="24"/>
          <w:szCs w:val="24"/>
          <w:lang w:val="es-ES_tradnl"/>
        </w:rPr>
        <w:t xml:space="preserve"> me impide</w:t>
      </w:r>
      <w:r w:rsidR="00095191">
        <w:rPr>
          <w:rFonts w:ascii="Arial" w:eastAsiaTheme="minorHAnsi" w:hAnsi="Arial" w:cs="Arial"/>
          <w:color w:val="000000"/>
          <w:sz w:val="24"/>
          <w:szCs w:val="24"/>
          <w:lang w:val="es-ES_tradnl"/>
        </w:rPr>
        <w:t xml:space="preserve"> un </w:t>
      </w:r>
      <w:r w:rsidR="008C6B55">
        <w:rPr>
          <w:rFonts w:ascii="Arial" w:eastAsiaTheme="minorHAnsi" w:hAnsi="Arial" w:cs="Arial"/>
          <w:color w:val="000000"/>
          <w:sz w:val="24"/>
          <w:szCs w:val="24"/>
          <w:lang w:val="es-ES_tradnl"/>
        </w:rPr>
        <w:t>adecuado</w:t>
      </w:r>
      <w:r w:rsidR="00095191">
        <w:rPr>
          <w:rFonts w:ascii="Arial" w:eastAsiaTheme="minorHAnsi" w:hAnsi="Arial" w:cs="Arial"/>
          <w:color w:val="000000"/>
          <w:sz w:val="24"/>
          <w:szCs w:val="24"/>
          <w:lang w:val="es-ES_tradnl"/>
        </w:rPr>
        <w:t xml:space="preserve"> tr</w:t>
      </w:r>
      <w:r w:rsidR="00CD2697">
        <w:rPr>
          <w:rFonts w:ascii="Arial" w:eastAsiaTheme="minorHAnsi" w:hAnsi="Arial" w:cs="Arial"/>
          <w:color w:val="000000"/>
          <w:sz w:val="24"/>
          <w:szCs w:val="24"/>
          <w:lang w:val="es-ES_tradnl"/>
        </w:rPr>
        <w:t>atamiento médico garantizándome</w:t>
      </w:r>
      <w:r w:rsidR="00373AE8" w:rsidRPr="00165A4F">
        <w:rPr>
          <w:rFonts w:ascii="Arial" w:eastAsiaTheme="minorHAnsi" w:hAnsi="Arial" w:cs="Arial"/>
          <w:color w:val="000000"/>
          <w:sz w:val="24"/>
          <w:szCs w:val="24"/>
          <w:lang w:val="es-ES_tradnl"/>
        </w:rPr>
        <w:t xml:space="preserve"> una VIDA DIGNA</w:t>
      </w:r>
      <w:r w:rsidR="00B40EDA" w:rsidRPr="00165A4F">
        <w:rPr>
          <w:rFonts w:ascii="Arial" w:eastAsiaTheme="minorHAnsi" w:hAnsi="Arial" w:cs="Arial"/>
          <w:color w:val="000000"/>
          <w:sz w:val="24"/>
          <w:szCs w:val="24"/>
          <w:lang w:val="es-ES_tradnl"/>
        </w:rPr>
        <w:t>.</w:t>
      </w:r>
      <w:r w:rsidR="00CD2697">
        <w:rPr>
          <w:rFonts w:ascii="Arial" w:eastAsiaTheme="minorHAnsi" w:hAnsi="Arial" w:cs="Arial"/>
          <w:color w:val="000000"/>
          <w:sz w:val="24"/>
          <w:szCs w:val="24"/>
          <w:lang w:val="es-ES_tradnl"/>
        </w:rPr>
        <w:t xml:space="preserve"> Por consiguiente, </w:t>
      </w:r>
      <w:r w:rsidR="00E72FCD">
        <w:rPr>
          <w:rFonts w:ascii="Arial" w:eastAsiaTheme="minorHAnsi" w:hAnsi="Arial" w:cs="Arial"/>
          <w:color w:val="000000"/>
          <w:sz w:val="24"/>
          <w:szCs w:val="24"/>
          <w:lang w:val="es-ES_tradnl"/>
        </w:rPr>
        <w:t>sus</w:t>
      </w:r>
      <w:r w:rsidR="00373AE8" w:rsidRPr="00165A4F">
        <w:rPr>
          <w:rFonts w:ascii="Arial" w:eastAsiaTheme="minorHAnsi" w:hAnsi="Arial" w:cs="Arial"/>
          <w:color w:val="000000"/>
          <w:sz w:val="24"/>
          <w:szCs w:val="24"/>
          <w:lang w:val="es-ES_tradnl"/>
        </w:rPr>
        <w:t xml:space="preserve"> derechos fundamentales están amenazados</w:t>
      </w:r>
      <w:r w:rsidR="003E2878">
        <w:rPr>
          <w:rFonts w:ascii="Arial" w:eastAsiaTheme="minorHAnsi" w:hAnsi="Arial" w:cs="Arial"/>
          <w:color w:val="000000"/>
          <w:sz w:val="24"/>
          <w:szCs w:val="24"/>
          <w:lang w:val="es-ES_tradnl"/>
        </w:rPr>
        <w:t xml:space="preserve"> y vulnerados</w:t>
      </w:r>
      <w:r w:rsidR="00373AE8" w:rsidRPr="00165A4F">
        <w:rPr>
          <w:rFonts w:ascii="Arial" w:eastAsiaTheme="minorHAnsi" w:hAnsi="Arial" w:cs="Arial"/>
          <w:color w:val="000000"/>
          <w:sz w:val="24"/>
          <w:szCs w:val="24"/>
          <w:lang w:val="es-ES_tradnl"/>
        </w:rPr>
        <w:t>, es por ello señor juez que radica la inconformidad y este es el motivo que</w:t>
      </w:r>
      <w:r w:rsidR="00373AE8" w:rsidRPr="00165A4F">
        <w:rPr>
          <w:rFonts w:ascii="Arial" w:hAnsi="Arial" w:cs="Arial"/>
          <w:color w:val="000000"/>
          <w:sz w:val="24"/>
          <w:szCs w:val="24"/>
        </w:rPr>
        <w:t xml:space="preserve"> </w:t>
      </w:r>
      <w:r w:rsidR="00373AE8" w:rsidRPr="00165A4F">
        <w:rPr>
          <w:rFonts w:ascii="Arial" w:eastAsiaTheme="minorHAnsi" w:hAnsi="Arial" w:cs="Arial"/>
          <w:color w:val="000000"/>
          <w:sz w:val="24"/>
          <w:szCs w:val="24"/>
          <w:lang w:val="es-ES_tradnl"/>
        </w:rPr>
        <w:t>impulsa la acción de tutela.</w:t>
      </w:r>
    </w:p>
    <w:p w14:paraId="1D24CC0F" w14:textId="77777777" w:rsidR="003E34F5" w:rsidRDefault="003E34F5" w:rsidP="003E34F5">
      <w:pPr>
        <w:pStyle w:val="Sinespaciado"/>
        <w:ind w:left="720"/>
        <w:jc w:val="both"/>
        <w:rPr>
          <w:rFonts w:ascii="Arial" w:eastAsiaTheme="minorHAnsi" w:hAnsi="Arial" w:cs="Arial"/>
          <w:color w:val="000000"/>
          <w:sz w:val="24"/>
          <w:szCs w:val="24"/>
          <w:lang w:val="es-ES_tradnl"/>
        </w:rPr>
      </w:pPr>
    </w:p>
    <w:p w14:paraId="284B2205" w14:textId="77777777" w:rsidR="003E34F5" w:rsidRPr="00165A4F" w:rsidRDefault="003E34F5" w:rsidP="003E34F5">
      <w:pPr>
        <w:pStyle w:val="Sinespaciado"/>
        <w:jc w:val="both"/>
        <w:rPr>
          <w:rStyle w:val="Fuentedeprafopredeter"/>
          <w:rFonts w:ascii="Arial" w:eastAsia="Andale Sans UI" w:hAnsi="Arial" w:cs="Arial"/>
          <w:bCs/>
          <w:color w:val="000000"/>
          <w:sz w:val="24"/>
          <w:szCs w:val="24"/>
        </w:rPr>
      </w:pPr>
    </w:p>
    <w:p w14:paraId="15C82A28" w14:textId="77777777" w:rsidR="00ED49DA" w:rsidRDefault="00ED49DA" w:rsidP="00ED49DA">
      <w:pPr>
        <w:pStyle w:val="Prrafodelista"/>
        <w:rPr>
          <w:rStyle w:val="Fuentedeprafopredeter"/>
          <w:rFonts w:ascii="Arial" w:eastAsia="Calibri" w:hAnsi="Arial" w:cs="Arial"/>
          <w:sz w:val="24"/>
          <w:szCs w:val="24"/>
          <w:lang w:val="es-ES"/>
        </w:rPr>
      </w:pPr>
    </w:p>
    <w:p w14:paraId="629EE8A3" w14:textId="77777777" w:rsidR="00ED49DA" w:rsidRPr="00165A4F" w:rsidRDefault="00ED49DA" w:rsidP="00ED49DA">
      <w:pPr>
        <w:pStyle w:val="Sinespaciado"/>
        <w:jc w:val="both"/>
        <w:rPr>
          <w:rStyle w:val="Fuentedeprafopredeter"/>
          <w:rFonts w:ascii="Arial" w:eastAsia="Andale Sans UI" w:hAnsi="Arial" w:cs="Arial"/>
          <w:bCs/>
          <w:color w:val="000000"/>
          <w:sz w:val="24"/>
          <w:szCs w:val="24"/>
        </w:rPr>
      </w:pPr>
    </w:p>
    <w:p w14:paraId="32D10BD7" w14:textId="77777777" w:rsidR="00A872E3" w:rsidRPr="00165A4F" w:rsidRDefault="00A872E3" w:rsidP="00A83DE4">
      <w:pPr>
        <w:pStyle w:val="Sinespaciado"/>
        <w:tabs>
          <w:tab w:val="left" w:pos="568"/>
          <w:tab w:val="center" w:pos="4420"/>
        </w:tabs>
        <w:jc w:val="center"/>
        <w:rPr>
          <w:rStyle w:val="Fuentedeprafopredeter"/>
          <w:rFonts w:ascii="Arial" w:eastAsia="Arial" w:hAnsi="Arial" w:cs="Arial"/>
          <w:b/>
          <w:bCs/>
          <w:color w:val="000000"/>
          <w:sz w:val="24"/>
          <w:szCs w:val="24"/>
          <w:u w:val="single"/>
        </w:rPr>
      </w:pPr>
      <w:r w:rsidRPr="00165A4F">
        <w:rPr>
          <w:rStyle w:val="Fuentedeprafopredeter"/>
          <w:rFonts w:ascii="Arial" w:eastAsia="Arial" w:hAnsi="Arial" w:cs="Arial"/>
          <w:b/>
          <w:bCs/>
          <w:color w:val="000000"/>
          <w:sz w:val="24"/>
          <w:szCs w:val="24"/>
          <w:u w:val="single"/>
        </w:rPr>
        <w:t>DERECHOS QUE SE VULNERAN O AMENAZAN</w:t>
      </w:r>
    </w:p>
    <w:p w14:paraId="18C017D7" w14:textId="77777777" w:rsidR="00A872E3" w:rsidRPr="00165A4F" w:rsidRDefault="00A872E3" w:rsidP="00056BA6">
      <w:pPr>
        <w:pStyle w:val="Sinespaciado"/>
        <w:jc w:val="both"/>
        <w:rPr>
          <w:rFonts w:ascii="Arial" w:hAnsi="Arial" w:cs="Arial"/>
          <w:sz w:val="24"/>
          <w:szCs w:val="24"/>
        </w:rPr>
      </w:pPr>
    </w:p>
    <w:p w14:paraId="1C5F59B1" w14:textId="252F9A5F" w:rsidR="00A872E3" w:rsidRPr="00165A4F" w:rsidRDefault="00A872E3" w:rsidP="00056BA6">
      <w:pPr>
        <w:pStyle w:val="Sinespaciado"/>
        <w:jc w:val="both"/>
        <w:rPr>
          <w:rFonts w:ascii="Arial" w:hAnsi="Arial" w:cs="Arial"/>
          <w:b/>
          <w:sz w:val="24"/>
          <w:szCs w:val="24"/>
        </w:rPr>
      </w:pPr>
      <w:r w:rsidRPr="00165A4F">
        <w:rPr>
          <w:rFonts w:ascii="Arial" w:hAnsi="Arial" w:cs="Arial"/>
          <w:sz w:val="24"/>
          <w:szCs w:val="24"/>
        </w:rPr>
        <w:t>Es lo primero dejar sentada la p</w:t>
      </w:r>
      <w:r w:rsidR="00A83DE4">
        <w:rPr>
          <w:rFonts w:ascii="Arial" w:hAnsi="Arial" w:cs="Arial"/>
          <w:sz w:val="24"/>
          <w:szCs w:val="24"/>
        </w:rPr>
        <w:t>osición que la Acción de Tutela</w:t>
      </w:r>
      <w:r w:rsidR="00B40EDA" w:rsidRPr="00165A4F">
        <w:rPr>
          <w:rFonts w:ascii="Arial" w:hAnsi="Arial" w:cs="Arial"/>
          <w:sz w:val="24"/>
          <w:szCs w:val="24"/>
        </w:rPr>
        <w:t xml:space="preserve"> </w:t>
      </w:r>
      <w:r w:rsidRPr="00165A4F">
        <w:rPr>
          <w:rFonts w:ascii="Arial" w:hAnsi="Arial" w:cs="Arial"/>
          <w:sz w:val="24"/>
          <w:szCs w:val="24"/>
        </w:rPr>
        <w:t>incoada se inte</w:t>
      </w:r>
      <w:r w:rsidR="00A83DE4">
        <w:rPr>
          <w:rFonts w:ascii="Arial" w:hAnsi="Arial" w:cs="Arial"/>
          <w:sz w:val="24"/>
          <w:szCs w:val="24"/>
        </w:rPr>
        <w:t>rpone como mecanismo</w:t>
      </w:r>
      <w:r w:rsidRPr="00165A4F">
        <w:rPr>
          <w:rFonts w:ascii="Arial" w:hAnsi="Arial" w:cs="Arial"/>
          <w:sz w:val="24"/>
          <w:szCs w:val="24"/>
        </w:rPr>
        <w:t xml:space="preserve"> de protección de</w:t>
      </w:r>
      <w:r w:rsidR="00FD554E">
        <w:rPr>
          <w:rFonts w:ascii="Arial" w:hAnsi="Arial" w:cs="Arial"/>
          <w:sz w:val="24"/>
          <w:szCs w:val="24"/>
        </w:rPr>
        <w:t xml:space="preserve"> sus</w:t>
      </w:r>
      <w:r w:rsidR="001E52A3" w:rsidRPr="00165A4F">
        <w:rPr>
          <w:rFonts w:ascii="Arial" w:hAnsi="Arial" w:cs="Arial"/>
          <w:sz w:val="24"/>
          <w:szCs w:val="24"/>
        </w:rPr>
        <w:t xml:space="preserve"> </w:t>
      </w:r>
      <w:r w:rsidRPr="00165A4F">
        <w:rPr>
          <w:rFonts w:ascii="Arial" w:hAnsi="Arial" w:cs="Arial"/>
          <w:sz w:val="24"/>
          <w:szCs w:val="24"/>
        </w:rPr>
        <w:t>Derechos Fundamentales, c</w:t>
      </w:r>
      <w:r w:rsidR="00E35D63" w:rsidRPr="00165A4F">
        <w:rPr>
          <w:rFonts w:ascii="Arial" w:hAnsi="Arial" w:cs="Arial"/>
          <w:sz w:val="24"/>
          <w:szCs w:val="24"/>
        </w:rPr>
        <w:t>ontra la omisión desplegada por</w:t>
      </w:r>
      <w:r w:rsidR="00322782">
        <w:rPr>
          <w:rFonts w:ascii="Arial" w:hAnsi="Arial" w:cs="Arial"/>
          <w:sz w:val="24"/>
          <w:szCs w:val="24"/>
        </w:rPr>
        <w:t xml:space="preserve"> LA NUEVA EPS</w:t>
      </w:r>
      <w:r w:rsidR="002E635F">
        <w:rPr>
          <w:rFonts w:ascii="Arial" w:hAnsi="Arial" w:cs="Arial"/>
          <w:sz w:val="24"/>
          <w:szCs w:val="24"/>
        </w:rPr>
        <w:t xml:space="preserve"> </w:t>
      </w:r>
    </w:p>
    <w:p w14:paraId="3B47B7E3" w14:textId="77777777" w:rsidR="00C156AA" w:rsidRPr="00165A4F" w:rsidRDefault="00C156AA" w:rsidP="00056BA6">
      <w:pPr>
        <w:pStyle w:val="Sinespaciado"/>
        <w:jc w:val="both"/>
        <w:rPr>
          <w:rFonts w:ascii="Arial" w:hAnsi="Arial" w:cs="Arial"/>
          <w:b/>
          <w:sz w:val="24"/>
          <w:szCs w:val="24"/>
        </w:rPr>
      </w:pPr>
    </w:p>
    <w:p w14:paraId="3F63DB1D" w14:textId="3A2EBCC3" w:rsidR="00FC2BF6" w:rsidRPr="00165A4F" w:rsidRDefault="00A872E3" w:rsidP="00A83DE4">
      <w:pPr>
        <w:pStyle w:val="Sinespaciado"/>
        <w:jc w:val="center"/>
        <w:rPr>
          <w:rFonts w:ascii="Arial" w:hAnsi="Arial" w:cs="Arial"/>
          <w:b/>
          <w:sz w:val="24"/>
          <w:szCs w:val="24"/>
        </w:rPr>
      </w:pPr>
      <w:r w:rsidRPr="00165A4F">
        <w:rPr>
          <w:rFonts w:ascii="Arial" w:hAnsi="Arial" w:cs="Arial"/>
          <w:b/>
          <w:sz w:val="24"/>
          <w:szCs w:val="24"/>
          <w:u w:val="single"/>
        </w:rPr>
        <w:t>DERECHOS VULNERADOS</w:t>
      </w:r>
    </w:p>
    <w:p w14:paraId="49665D20" w14:textId="77777777" w:rsidR="00C156AA" w:rsidRPr="00165A4F" w:rsidRDefault="00C156AA" w:rsidP="00056BA6">
      <w:pPr>
        <w:pStyle w:val="Sinespaciado"/>
        <w:jc w:val="both"/>
        <w:rPr>
          <w:rFonts w:ascii="Arial" w:hAnsi="Arial" w:cs="Arial"/>
          <w:b/>
          <w:sz w:val="24"/>
          <w:szCs w:val="24"/>
        </w:rPr>
      </w:pPr>
    </w:p>
    <w:p w14:paraId="13E42849" w14:textId="03E5C0B7" w:rsidR="00FC2BF6" w:rsidRPr="00165A4F" w:rsidRDefault="00A872E3" w:rsidP="00056BA6">
      <w:pPr>
        <w:pStyle w:val="Sinespaciado"/>
        <w:jc w:val="both"/>
        <w:rPr>
          <w:rFonts w:ascii="Arial" w:hAnsi="Arial" w:cs="Arial"/>
          <w:b/>
          <w:caps/>
          <w:sz w:val="24"/>
          <w:szCs w:val="24"/>
        </w:rPr>
      </w:pPr>
      <w:r w:rsidRPr="00165A4F">
        <w:rPr>
          <w:rFonts w:ascii="Arial" w:hAnsi="Arial" w:cs="Arial"/>
          <w:b/>
          <w:caps/>
          <w:sz w:val="24"/>
          <w:szCs w:val="24"/>
        </w:rPr>
        <w:t>SALUD,</w:t>
      </w:r>
      <w:r w:rsidRPr="00165A4F">
        <w:rPr>
          <w:rStyle w:val="Fuentedeprafopredeter"/>
          <w:rFonts w:ascii="Arial" w:eastAsia="Calibri" w:hAnsi="Arial" w:cs="Arial"/>
          <w:sz w:val="24"/>
          <w:szCs w:val="24"/>
        </w:rPr>
        <w:t xml:space="preserve"> </w:t>
      </w:r>
      <w:r w:rsidRPr="00165A4F">
        <w:rPr>
          <w:rStyle w:val="Fuentedeprafopredeter"/>
          <w:rFonts w:ascii="Arial" w:eastAsia="Calibri" w:hAnsi="Arial" w:cs="Arial"/>
          <w:b/>
          <w:sz w:val="24"/>
          <w:szCs w:val="24"/>
        </w:rPr>
        <w:t xml:space="preserve">LA VIDA, </w:t>
      </w:r>
      <w:r w:rsidR="00553694" w:rsidRPr="00165A4F">
        <w:rPr>
          <w:rStyle w:val="Fuentedeprafopredeter"/>
          <w:rFonts w:ascii="Arial" w:eastAsia="Calibri" w:hAnsi="Arial" w:cs="Arial"/>
          <w:b/>
          <w:sz w:val="24"/>
          <w:szCs w:val="24"/>
        </w:rPr>
        <w:t xml:space="preserve">DIGNIDAD HUMANA, </w:t>
      </w:r>
      <w:r w:rsidRPr="00165A4F">
        <w:rPr>
          <w:rFonts w:ascii="Arial" w:hAnsi="Arial" w:cs="Arial"/>
          <w:b/>
          <w:caps/>
          <w:sz w:val="24"/>
          <w:szCs w:val="24"/>
        </w:rPr>
        <w:t>SEGURIDAD SOCIAL, INTEGRIDAD PERSONAL Y DEL PRINCIPIO DE CONTINUIDAD EN LA PRESTACIÓN DEL SERVICIO</w:t>
      </w:r>
      <w:r w:rsidR="00EA57CE" w:rsidRPr="00165A4F">
        <w:rPr>
          <w:rFonts w:ascii="Arial" w:hAnsi="Arial" w:cs="Arial"/>
          <w:b/>
          <w:caps/>
          <w:sz w:val="24"/>
          <w:szCs w:val="24"/>
        </w:rPr>
        <w:t>.</w:t>
      </w:r>
    </w:p>
    <w:p w14:paraId="250F28CA" w14:textId="77777777" w:rsidR="00FC2BF6" w:rsidRPr="00165A4F" w:rsidRDefault="00FC2BF6" w:rsidP="00056BA6">
      <w:pPr>
        <w:pStyle w:val="Sinespaciado"/>
        <w:jc w:val="both"/>
        <w:rPr>
          <w:rFonts w:ascii="Arial" w:hAnsi="Arial" w:cs="Arial"/>
          <w:b/>
          <w:caps/>
          <w:sz w:val="24"/>
          <w:szCs w:val="24"/>
        </w:rPr>
      </w:pPr>
    </w:p>
    <w:p w14:paraId="32EA2374" w14:textId="55AF8B21" w:rsidR="00FC2BF6" w:rsidRPr="00165A4F" w:rsidRDefault="00FC2BF6" w:rsidP="00056BA6">
      <w:pPr>
        <w:ind w:right="18"/>
        <w:jc w:val="both"/>
        <w:rPr>
          <w:rFonts w:ascii="Arial" w:hAnsi="Arial" w:cs="Arial"/>
          <w:b/>
          <w:sz w:val="24"/>
          <w:szCs w:val="24"/>
          <w:lang w:val="es-ES_tradnl"/>
        </w:rPr>
      </w:pPr>
      <w:r w:rsidRPr="00165A4F">
        <w:rPr>
          <w:rFonts w:ascii="Arial" w:hAnsi="Arial" w:cs="Arial"/>
          <w:b/>
          <w:sz w:val="24"/>
          <w:szCs w:val="24"/>
        </w:rPr>
        <w:t xml:space="preserve">Así mismo, la Corte Constitucional ha sido enfática en afirmar que el servicio de salud, entre otros, debe obedecer a los principios de continuidad y progresividad </w:t>
      </w:r>
      <w:r w:rsidRPr="00165A4F">
        <w:rPr>
          <w:rFonts w:ascii="Arial" w:hAnsi="Arial" w:cs="Arial"/>
          <w:sz w:val="24"/>
          <w:szCs w:val="24"/>
          <w:lang w:val="es-ES_tradnl"/>
        </w:rPr>
        <w:t xml:space="preserve">“Una de las características de todo servicio público, atendiendo al mandato de la prestación eficiente (Art. 365 C.P.), la constituye su continuidad, lo que implica, tratándose del derecho a la salud, </w:t>
      </w:r>
      <w:r w:rsidRPr="00165A4F">
        <w:rPr>
          <w:rFonts w:ascii="Arial" w:hAnsi="Arial" w:cs="Arial"/>
          <w:b/>
          <w:sz w:val="24"/>
          <w:szCs w:val="24"/>
          <w:lang w:val="es-ES_tradnl"/>
        </w:rPr>
        <w:t>su prestación ininterrumpida, constante y permanente, dada la necesidad que de ella tienen los usuarios del Sistema General de Seguridad Social.</w:t>
      </w:r>
      <w:r w:rsidRPr="00165A4F">
        <w:rPr>
          <w:rFonts w:ascii="Arial" w:hAnsi="Arial" w:cs="Arial"/>
          <w:sz w:val="24"/>
          <w:szCs w:val="24"/>
          <w:lang w:val="es-ES_tradnl"/>
        </w:rPr>
        <w:t xml:space="preserve"> Sobre este punto, la Corte ha sostenido que una vez haya sido iniciada la atención en salud, debe garantizarse la continuidad del servicio, de manera que el mismo no sea suspendido o retardado, antes de la recuperación o estabilización del paciente. </w:t>
      </w:r>
      <w:r w:rsidRPr="00165A4F">
        <w:rPr>
          <w:rFonts w:ascii="Arial" w:hAnsi="Arial" w:cs="Arial"/>
          <w:b/>
          <w:sz w:val="24"/>
          <w:szCs w:val="24"/>
          <w:lang w:val="es-ES_tradnl"/>
        </w:rPr>
        <w:t xml:space="preserve">Asimismo, este derecho </w:t>
      </w:r>
      <w:r w:rsidRPr="00165A4F">
        <w:rPr>
          <w:rFonts w:ascii="Arial" w:hAnsi="Arial" w:cs="Arial"/>
          <w:b/>
          <w:sz w:val="24"/>
          <w:szCs w:val="24"/>
          <w:lang w:val="es-ES_tradnl"/>
        </w:rPr>
        <w:lastRenderedPageBreak/>
        <w:t xml:space="preserve">constitucional a acceder de manera eficiente a los servicios de </w:t>
      </w:r>
      <w:r w:rsidR="00213E7E" w:rsidRPr="00165A4F">
        <w:rPr>
          <w:rFonts w:ascii="Arial" w:hAnsi="Arial" w:cs="Arial"/>
          <w:b/>
          <w:sz w:val="24"/>
          <w:szCs w:val="24"/>
          <w:lang w:val="es-ES_tradnl"/>
        </w:rPr>
        <w:t>salud</w:t>
      </w:r>
      <w:r w:rsidRPr="00165A4F">
        <w:rPr>
          <w:rFonts w:ascii="Arial" w:hAnsi="Arial" w:cs="Arial"/>
          <w:b/>
          <w:sz w:val="24"/>
          <w:szCs w:val="24"/>
          <w:lang w:val="es-ES_tradnl"/>
        </w:rPr>
        <w:t xml:space="preserve"> no solamente envuelve la garantía de continuidad o mantenimiento del mismo, también implica que las condiciones de su prestación obedezcan a criterios de calidad y oportunidad.”</w:t>
      </w:r>
    </w:p>
    <w:p w14:paraId="5B5EF60D" w14:textId="77777777" w:rsidR="00FC2BF6" w:rsidRPr="00165A4F" w:rsidRDefault="00FC2BF6" w:rsidP="00FC2BF6">
      <w:pPr>
        <w:ind w:right="333"/>
        <w:jc w:val="both"/>
        <w:rPr>
          <w:rFonts w:ascii="Arial" w:hAnsi="Arial" w:cs="Arial"/>
          <w:b/>
          <w:sz w:val="24"/>
          <w:szCs w:val="24"/>
          <w:lang w:val="es-ES_tradnl"/>
        </w:rPr>
      </w:pPr>
    </w:p>
    <w:p w14:paraId="6512338D" w14:textId="72331011" w:rsidR="00FC2BF6" w:rsidRPr="00165A4F" w:rsidRDefault="00FC2BF6" w:rsidP="00FC2BF6">
      <w:pPr>
        <w:jc w:val="both"/>
        <w:rPr>
          <w:rFonts w:ascii="Arial" w:hAnsi="Arial" w:cs="Arial"/>
          <w:sz w:val="24"/>
          <w:szCs w:val="24"/>
        </w:rPr>
      </w:pPr>
      <w:r w:rsidRPr="00165A4F">
        <w:rPr>
          <w:rFonts w:ascii="Arial" w:hAnsi="Arial" w:cs="Arial"/>
          <w:b/>
          <w:sz w:val="24"/>
          <w:szCs w:val="24"/>
          <w:lang w:eastAsia="es-ES"/>
        </w:rPr>
        <w:t xml:space="preserve">De igual forma en su reiterada jurisprudencia, la Honorable Corte Constitucional ha manifestado la importancia del criterio de necesidad con respecto al tratamiento solicitado por el paciente, pues este no debe tener un carácter caprichoso. Tal principio de necesidad lo establece el médico tratante en su orden o tratamiento a realizar. Sentencia T-345 de 2013 M.P MARÍA VICTORIA CALLE CORREA; </w:t>
      </w:r>
      <w:r w:rsidRPr="00165A4F">
        <w:rPr>
          <w:rFonts w:ascii="Arial" w:hAnsi="Arial" w:cs="Arial"/>
          <w:sz w:val="24"/>
          <w:szCs w:val="24"/>
          <w:lang w:val="es-ES_tradnl" w:eastAsia="es-ES"/>
        </w:rPr>
        <w:t xml:space="preserve">“La Corte ha resaltado </w:t>
      </w:r>
      <w:r w:rsidR="00012915" w:rsidRPr="00165A4F">
        <w:rPr>
          <w:rFonts w:ascii="Arial" w:hAnsi="Arial" w:cs="Arial"/>
          <w:sz w:val="24"/>
          <w:szCs w:val="24"/>
          <w:lang w:val="es-ES_tradnl" w:eastAsia="es-ES"/>
        </w:rPr>
        <w:t>que,</w:t>
      </w:r>
      <w:r w:rsidRPr="00165A4F">
        <w:rPr>
          <w:rFonts w:ascii="Arial" w:hAnsi="Arial" w:cs="Arial"/>
          <w:sz w:val="24"/>
          <w:szCs w:val="24"/>
          <w:lang w:val="es-ES_tradnl" w:eastAsia="es-ES"/>
        </w:rPr>
        <w:t xml:space="preserve"> en el Sistema de Salud, quien tiene la competencia para determinar cuándo una persona requiere un procedimiento, tratamiento, o medicamento para promover, proteger o recuperar su salud es, </w:t>
      </w:r>
      <w:r w:rsidRPr="00165A4F">
        <w:rPr>
          <w:rFonts w:ascii="Arial" w:hAnsi="Arial" w:cs="Arial"/>
          <w:b/>
          <w:sz w:val="24"/>
          <w:szCs w:val="24"/>
          <w:lang w:val="es-ES_tradnl" w:eastAsia="es-ES"/>
        </w:rPr>
        <w:t xml:space="preserve">prima facie, el médico tratante, por estar capacitado para decidir con base en criterios científicos y por ser quien conoce de primera mano y de manera detallada la condición de salud del paciente. </w:t>
      </w:r>
      <w:r w:rsidRPr="00165A4F">
        <w:rPr>
          <w:rFonts w:ascii="Arial" w:hAnsi="Arial" w:cs="Arial"/>
          <w:sz w:val="24"/>
          <w:szCs w:val="24"/>
          <w:lang w:val="es-ES_tradnl" w:eastAsia="es-ES"/>
        </w:rPr>
        <w:t>La importancia que le ha otorgado la jurisprudencia al concepto del médico tratante se debe a que éste (i) es un profesional científicamente calificado; (</w:t>
      </w:r>
      <w:proofErr w:type="spellStart"/>
      <w:r w:rsidRPr="00165A4F">
        <w:rPr>
          <w:rFonts w:ascii="Arial" w:hAnsi="Arial" w:cs="Arial"/>
          <w:sz w:val="24"/>
          <w:szCs w:val="24"/>
          <w:lang w:val="es-ES_tradnl" w:eastAsia="es-ES"/>
        </w:rPr>
        <w:t>ii</w:t>
      </w:r>
      <w:proofErr w:type="spellEnd"/>
      <w:r w:rsidRPr="00165A4F">
        <w:rPr>
          <w:rFonts w:ascii="Arial" w:hAnsi="Arial" w:cs="Arial"/>
          <w:sz w:val="24"/>
          <w:szCs w:val="24"/>
          <w:lang w:val="es-ES_tradnl" w:eastAsia="es-ES"/>
        </w:rPr>
        <w:t>) es quien conoce de manera íntegra el caso de su paciente y las particularidades que pueden existir respecto de su condición de salud y (</w:t>
      </w:r>
      <w:proofErr w:type="spellStart"/>
      <w:r w:rsidRPr="00165A4F">
        <w:rPr>
          <w:rFonts w:ascii="Arial" w:hAnsi="Arial" w:cs="Arial"/>
          <w:sz w:val="24"/>
          <w:szCs w:val="24"/>
          <w:lang w:val="es-ES_tradnl" w:eastAsia="es-ES"/>
        </w:rPr>
        <w:t>iii</w:t>
      </w:r>
      <w:proofErr w:type="spellEnd"/>
      <w:r w:rsidRPr="00165A4F">
        <w:rPr>
          <w:rFonts w:ascii="Arial" w:hAnsi="Arial" w:cs="Arial"/>
          <w:sz w:val="24"/>
          <w:szCs w:val="24"/>
          <w:lang w:val="es-ES_tradnl" w:eastAsia="es-ES"/>
        </w:rPr>
        <w:t xml:space="preserve">) es quién actúa en nombre de la entidad que presta el servicio.” (Negrita fuera de texto)” </w:t>
      </w:r>
      <w:r w:rsidRPr="00165A4F">
        <w:rPr>
          <w:rFonts w:ascii="Arial" w:hAnsi="Arial" w:cs="Arial"/>
          <w:bCs/>
          <w:sz w:val="24"/>
          <w:szCs w:val="24"/>
        </w:rPr>
        <w:t>“</w:t>
      </w:r>
      <w:r w:rsidRPr="00165A4F">
        <w:rPr>
          <w:rFonts w:ascii="Arial" w:hAnsi="Arial" w:cs="Arial"/>
          <w:sz w:val="24"/>
          <w:szCs w:val="24"/>
          <w:bdr w:val="none" w:sz="0" w:space="0" w:color="auto" w:frame="1"/>
        </w:rPr>
        <w:t>En relación con el derecho a la salud de las personas que hacen parte del grupo de los sujetos de especial protección constitucional es preciso considerar que a partir de normas constitucionales como los artículos 13, 44, 46 y 47, se impone mayor celo en el cumplimiento de los deberes de protección y garantía por parte de las autoridades y de los particulares en la atención de las enfermedades o alteraciones de salud que padezcan. Dentro de tales destinatarios se encuentran los niños, niñas y adolescentes y las personas de la tercera edad.”</w:t>
      </w:r>
    </w:p>
    <w:p w14:paraId="06509878" w14:textId="77777777" w:rsidR="00FC2BF6" w:rsidRPr="00165A4F" w:rsidRDefault="00FC2BF6" w:rsidP="00FC2BF6">
      <w:pPr>
        <w:pStyle w:val="Prrafodelista"/>
        <w:ind w:left="0" w:right="333"/>
        <w:rPr>
          <w:rFonts w:ascii="Arial" w:hAnsi="Arial" w:cs="Arial"/>
          <w:sz w:val="24"/>
          <w:szCs w:val="24"/>
          <w:lang w:val="es-MX"/>
        </w:rPr>
      </w:pPr>
    </w:p>
    <w:p w14:paraId="5CF5EAD1" w14:textId="77777777" w:rsidR="00FC2BF6" w:rsidRPr="00165A4F" w:rsidRDefault="00FC2BF6" w:rsidP="00FC2BF6">
      <w:pPr>
        <w:pStyle w:val="Prrafodelista"/>
        <w:ind w:left="0" w:right="333"/>
        <w:rPr>
          <w:rFonts w:ascii="Arial" w:hAnsi="Arial" w:cs="Arial"/>
          <w:b/>
          <w:sz w:val="24"/>
          <w:szCs w:val="24"/>
        </w:rPr>
      </w:pPr>
      <w:r w:rsidRPr="00165A4F">
        <w:rPr>
          <w:rFonts w:ascii="Arial" w:hAnsi="Arial" w:cs="Arial"/>
          <w:b/>
          <w:sz w:val="24"/>
          <w:szCs w:val="24"/>
        </w:rPr>
        <w:t>Dicho sea de paso, la Corte Constitucional ha sido reiterativa en afirmar que los usuarios no pueden ver diezmado su derecho al a SALUD Y SEGURIDAD SOCIAL, por tramites meramente administrativos, o barreras burocráticas, que los imposibilitan a acceder de manera satisfactoria a sus derechos; se debe recordar la sentencia T 188 de 2013 que indicó</w:t>
      </w:r>
    </w:p>
    <w:p w14:paraId="613E28BE" w14:textId="77777777" w:rsidR="00FC2BF6" w:rsidRPr="00165A4F" w:rsidRDefault="00FC2BF6" w:rsidP="00FC2BF6">
      <w:pPr>
        <w:pStyle w:val="Prrafodelista"/>
        <w:ind w:left="0" w:right="333"/>
        <w:rPr>
          <w:rFonts w:ascii="Arial" w:hAnsi="Arial" w:cs="Arial"/>
          <w:sz w:val="24"/>
          <w:szCs w:val="24"/>
        </w:rPr>
      </w:pPr>
    </w:p>
    <w:p w14:paraId="28ADF28B" w14:textId="360AEC19" w:rsidR="00FC2BF6" w:rsidRDefault="00FC2BF6" w:rsidP="00FC2BF6">
      <w:pPr>
        <w:pStyle w:val="Prrafodelista"/>
        <w:ind w:left="0" w:right="333"/>
        <w:rPr>
          <w:rFonts w:ascii="Arial" w:hAnsi="Arial" w:cs="Arial"/>
          <w:sz w:val="24"/>
          <w:szCs w:val="24"/>
          <w:bdr w:val="none" w:sz="0" w:space="0" w:color="auto" w:frame="1"/>
          <w:shd w:val="clear" w:color="auto" w:fill="FFFFFF"/>
        </w:rPr>
      </w:pPr>
      <w:r w:rsidRPr="00165A4F">
        <w:rPr>
          <w:rFonts w:ascii="Arial" w:hAnsi="Arial" w:cs="Arial"/>
          <w:sz w:val="24"/>
          <w:szCs w:val="24"/>
        </w:rPr>
        <w:t>“</w:t>
      </w:r>
      <w:r w:rsidRPr="00165A4F">
        <w:rPr>
          <w:rFonts w:ascii="Arial" w:hAnsi="Arial" w:cs="Arial"/>
          <w:sz w:val="24"/>
          <w:szCs w:val="24"/>
          <w:bdr w:val="none" w:sz="0" w:space="0" w:color="auto" w:frame="1"/>
          <w:shd w:val="clear" w:color="auto" w:fill="FFFFFF"/>
        </w:rPr>
        <w:t>La jurisprudencia de esta Corte al analizar las diferentes vulneraciones al derecho a la salud, ha evidenciado que los usuarios se tienen que enfrentar a múltiples trabas administrativas y burocráticas para poder acceder a la prestación del servicio de salud. Estas barreras atrasan la prestación del servicio, aumentan el sufrimiento de las personas y muchas veces tiene consecuencias graves en la salud de los usuarios, como las siguientes:</w:t>
      </w:r>
      <w:r w:rsidRPr="00165A4F">
        <w:rPr>
          <w:rStyle w:val="apple-converted-space"/>
          <w:rFonts w:ascii="Arial" w:hAnsi="Arial" w:cs="Arial"/>
          <w:sz w:val="24"/>
          <w:szCs w:val="24"/>
          <w:bdr w:val="none" w:sz="0" w:space="0" w:color="auto" w:frame="1"/>
          <w:shd w:val="clear" w:color="auto" w:fill="FFFFFF"/>
        </w:rPr>
        <w:t> </w:t>
      </w:r>
      <w:r w:rsidRPr="00165A4F">
        <w:rPr>
          <w:rStyle w:val="estilocursiva"/>
          <w:rFonts w:ascii="Arial" w:hAnsi="Arial" w:cs="Arial"/>
          <w:sz w:val="24"/>
          <w:szCs w:val="24"/>
          <w:bdr w:val="none" w:sz="0" w:space="0" w:color="auto" w:frame="1"/>
        </w:rPr>
        <w:t>a)</w:t>
      </w:r>
      <w:r w:rsidRPr="00165A4F">
        <w:rPr>
          <w:rStyle w:val="apple-converted-space"/>
          <w:rFonts w:ascii="Arial" w:hAnsi="Arial" w:cs="Arial"/>
          <w:sz w:val="24"/>
          <w:szCs w:val="24"/>
          <w:bdr w:val="none" w:sz="0" w:space="0" w:color="auto" w:frame="1"/>
        </w:rPr>
        <w:t> </w:t>
      </w:r>
      <w:r w:rsidRPr="00165A4F">
        <w:rPr>
          <w:rStyle w:val="estilocursiva"/>
          <w:rFonts w:ascii="Arial" w:hAnsi="Arial" w:cs="Arial"/>
          <w:sz w:val="24"/>
          <w:szCs w:val="24"/>
          <w:bdr w:val="none" w:sz="0" w:space="0" w:color="auto" w:frame="1"/>
        </w:rPr>
        <w:t>Prolongación del sufrimiento,</w:t>
      </w:r>
      <w:r w:rsidRPr="00165A4F">
        <w:rPr>
          <w:rStyle w:val="apple-converted-space"/>
          <w:rFonts w:ascii="Arial" w:hAnsi="Arial" w:cs="Arial"/>
          <w:sz w:val="24"/>
          <w:szCs w:val="24"/>
          <w:bdr w:val="none" w:sz="0" w:space="0" w:color="auto" w:frame="1"/>
          <w:shd w:val="clear" w:color="auto" w:fill="FFFFFF"/>
        </w:rPr>
        <w:t> </w:t>
      </w:r>
      <w:r w:rsidRPr="00165A4F">
        <w:rPr>
          <w:rFonts w:ascii="Arial" w:hAnsi="Arial" w:cs="Arial"/>
          <w:sz w:val="24"/>
          <w:szCs w:val="24"/>
          <w:bdr w:val="none" w:sz="0" w:space="0" w:color="auto" w:frame="1"/>
          <w:shd w:val="clear" w:color="auto" w:fill="FFFFFF"/>
        </w:rPr>
        <w:t>que consiste en la angustia emocional que les produce a las personas tener que esperar demasiado tiempo para ser atendidas y recibir tratamiento;</w:t>
      </w:r>
      <w:r w:rsidRPr="00165A4F">
        <w:rPr>
          <w:rStyle w:val="apple-converted-space"/>
          <w:rFonts w:ascii="Arial" w:hAnsi="Arial" w:cs="Arial"/>
          <w:sz w:val="24"/>
          <w:szCs w:val="24"/>
          <w:bdr w:val="none" w:sz="0" w:space="0" w:color="auto" w:frame="1"/>
          <w:shd w:val="clear" w:color="auto" w:fill="FFFFFF"/>
        </w:rPr>
        <w:t> </w:t>
      </w:r>
      <w:r w:rsidRPr="00165A4F">
        <w:rPr>
          <w:rStyle w:val="estilocursiva"/>
          <w:rFonts w:ascii="Arial" w:hAnsi="Arial" w:cs="Arial"/>
          <w:sz w:val="24"/>
          <w:szCs w:val="24"/>
          <w:bdr w:val="none" w:sz="0" w:space="0" w:color="auto" w:frame="1"/>
        </w:rPr>
        <w:t>b)</w:t>
      </w:r>
      <w:r w:rsidRPr="00165A4F">
        <w:rPr>
          <w:rStyle w:val="apple-converted-space"/>
          <w:rFonts w:ascii="Arial" w:hAnsi="Arial" w:cs="Arial"/>
          <w:sz w:val="24"/>
          <w:szCs w:val="24"/>
          <w:bdr w:val="none" w:sz="0" w:space="0" w:color="auto" w:frame="1"/>
          <w:shd w:val="clear" w:color="auto" w:fill="FFFFFF"/>
        </w:rPr>
        <w:t> </w:t>
      </w:r>
      <w:r w:rsidRPr="00165A4F">
        <w:rPr>
          <w:rStyle w:val="estilocursiva"/>
          <w:rFonts w:ascii="Arial" w:hAnsi="Arial" w:cs="Arial"/>
          <w:sz w:val="24"/>
          <w:szCs w:val="24"/>
          <w:bdr w:val="none" w:sz="0" w:space="0" w:color="auto" w:frame="1"/>
        </w:rPr>
        <w:t>Complicaciones médicas del estado de Salud</w:t>
      </w:r>
      <w:r w:rsidRPr="00165A4F">
        <w:rPr>
          <w:rFonts w:ascii="Arial" w:hAnsi="Arial" w:cs="Arial"/>
          <w:sz w:val="24"/>
          <w:szCs w:val="24"/>
          <w:bdr w:val="none" w:sz="0" w:space="0" w:color="auto" w:frame="1"/>
          <w:shd w:val="clear" w:color="auto" w:fill="FFFFFF"/>
        </w:rPr>
        <w:t>, esto se debe a que la persona ha tenido que esperar mucho tiempo para recibir la atención efectiva, lo cual se refleja en el estado de salud debido a que la condición médica empeora;</w:t>
      </w:r>
      <w:r w:rsidRPr="00165A4F">
        <w:rPr>
          <w:rStyle w:val="apple-converted-space"/>
          <w:rFonts w:ascii="Arial" w:hAnsi="Arial" w:cs="Arial"/>
          <w:sz w:val="24"/>
          <w:szCs w:val="24"/>
          <w:bdr w:val="none" w:sz="0" w:space="0" w:color="auto" w:frame="1"/>
          <w:shd w:val="clear" w:color="auto" w:fill="FFFFFF"/>
        </w:rPr>
        <w:t> </w:t>
      </w:r>
      <w:r w:rsidRPr="00165A4F">
        <w:rPr>
          <w:rStyle w:val="estilocursiva"/>
          <w:rFonts w:ascii="Arial" w:hAnsi="Arial" w:cs="Arial"/>
          <w:sz w:val="24"/>
          <w:szCs w:val="24"/>
          <w:bdr w:val="none" w:sz="0" w:space="0" w:color="auto" w:frame="1"/>
        </w:rPr>
        <w:t>c)Daño permanente,</w:t>
      </w:r>
      <w:r w:rsidRPr="00165A4F">
        <w:rPr>
          <w:rStyle w:val="apple-converted-space"/>
          <w:rFonts w:ascii="Arial" w:hAnsi="Arial" w:cs="Arial"/>
          <w:sz w:val="24"/>
          <w:szCs w:val="24"/>
          <w:bdr w:val="none" w:sz="0" w:space="0" w:color="auto" w:frame="1"/>
        </w:rPr>
        <w:t> </w:t>
      </w:r>
      <w:r w:rsidRPr="00165A4F">
        <w:rPr>
          <w:rFonts w:ascii="Arial" w:hAnsi="Arial" w:cs="Arial"/>
          <w:sz w:val="24"/>
          <w:szCs w:val="24"/>
          <w:bdr w:val="none" w:sz="0" w:space="0" w:color="auto" w:frame="1"/>
          <w:shd w:val="clear" w:color="auto" w:fill="FFFFFF"/>
        </w:rPr>
        <w:t xml:space="preserve">cuando ha pasado demasiado tiempo entre el </w:t>
      </w:r>
      <w:r w:rsidRPr="00165A4F">
        <w:rPr>
          <w:rFonts w:ascii="Arial" w:hAnsi="Arial" w:cs="Arial"/>
          <w:sz w:val="24"/>
          <w:szCs w:val="24"/>
          <w:bdr w:val="none" w:sz="0" w:space="0" w:color="auto" w:frame="1"/>
          <w:shd w:val="clear" w:color="auto" w:fill="FFFFFF"/>
        </w:rPr>
        <w:lastRenderedPageBreak/>
        <w:t>momento en que la persona acude al servicio de salud y hasta el momento en que recibe la atención efectiva, empeorando el estado de salud y por lo tanto generándole una consecuencia permanente o de largo plazo;</w:t>
      </w:r>
      <w:r w:rsidRPr="00165A4F">
        <w:rPr>
          <w:rStyle w:val="apple-converted-space"/>
          <w:rFonts w:ascii="Arial" w:hAnsi="Arial" w:cs="Arial"/>
          <w:sz w:val="24"/>
          <w:szCs w:val="24"/>
          <w:bdr w:val="none" w:sz="0" w:space="0" w:color="auto" w:frame="1"/>
          <w:shd w:val="clear" w:color="auto" w:fill="FFFFFF"/>
        </w:rPr>
        <w:t> </w:t>
      </w:r>
      <w:r w:rsidRPr="00165A4F">
        <w:rPr>
          <w:rStyle w:val="estilocursiva"/>
          <w:rFonts w:ascii="Arial" w:hAnsi="Arial" w:cs="Arial"/>
          <w:sz w:val="24"/>
          <w:szCs w:val="24"/>
          <w:bdr w:val="none" w:sz="0" w:space="0" w:color="auto" w:frame="1"/>
        </w:rPr>
        <w:t>d)</w:t>
      </w:r>
      <w:r w:rsidRPr="00165A4F">
        <w:rPr>
          <w:rStyle w:val="apple-converted-space"/>
          <w:rFonts w:ascii="Arial" w:hAnsi="Arial" w:cs="Arial"/>
          <w:sz w:val="24"/>
          <w:szCs w:val="24"/>
          <w:bdr w:val="none" w:sz="0" w:space="0" w:color="auto" w:frame="1"/>
        </w:rPr>
        <w:t> </w:t>
      </w:r>
      <w:r w:rsidRPr="00165A4F">
        <w:rPr>
          <w:rStyle w:val="estilocursiva"/>
          <w:rFonts w:ascii="Arial" w:hAnsi="Arial" w:cs="Arial"/>
          <w:sz w:val="24"/>
          <w:szCs w:val="24"/>
          <w:bdr w:val="none" w:sz="0" w:space="0" w:color="auto" w:frame="1"/>
        </w:rPr>
        <w:t>Discapacidad permanente,</w:t>
      </w:r>
      <w:r w:rsidRPr="00165A4F">
        <w:rPr>
          <w:rStyle w:val="apple-converted-space"/>
          <w:rFonts w:ascii="Arial" w:hAnsi="Arial" w:cs="Arial"/>
          <w:sz w:val="24"/>
          <w:szCs w:val="24"/>
          <w:bdr w:val="none" w:sz="0" w:space="0" w:color="auto" w:frame="1"/>
          <w:shd w:val="clear" w:color="auto" w:fill="FFFFFF"/>
        </w:rPr>
        <w:t> </w:t>
      </w:r>
      <w:r w:rsidRPr="00165A4F">
        <w:rPr>
          <w:rFonts w:ascii="Arial" w:hAnsi="Arial" w:cs="Arial"/>
          <w:sz w:val="24"/>
          <w:szCs w:val="24"/>
          <w:bdr w:val="none" w:sz="0" w:space="0" w:color="auto" w:frame="1"/>
          <w:shd w:val="clear" w:color="auto" w:fill="FFFFFF"/>
        </w:rPr>
        <w:t>se da cuando el tiempo transcurrido es tal entre el momento que el paciente solicita la atención y hasta cuando la recibe, que la persona se vuelve discapacitada;</w:t>
      </w:r>
      <w:r w:rsidRPr="00165A4F">
        <w:rPr>
          <w:rStyle w:val="apple-converted-space"/>
          <w:rFonts w:ascii="Arial" w:hAnsi="Arial" w:cs="Arial"/>
          <w:sz w:val="24"/>
          <w:szCs w:val="24"/>
          <w:bdr w:val="none" w:sz="0" w:space="0" w:color="auto" w:frame="1"/>
          <w:shd w:val="clear" w:color="auto" w:fill="FFFFFF"/>
        </w:rPr>
        <w:t> </w:t>
      </w:r>
      <w:r w:rsidRPr="00165A4F">
        <w:rPr>
          <w:rStyle w:val="estilocursiva"/>
          <w:rFonts w:ascii="Arial" w:hAnsi="Arial" w:cs="Arial"/>
          <w:sz w:val="24"/>
          <w:szCs w:val="24"/>
          <w:bdr w:val="none" w:sz="0" w:space="0" w:color="auto" w:frame="1"/>
        </w:rPr>
        <w:t>e)</w:t>
      </w:r>
      <w:r w:rsidRPr="00165A4F">
        <w:rPr>
          <w:rStyle w:val="apple-converted-space"/>
          <w:rFonts w:ascii="Arial" w:hAnsi="Arial" w:cs="Arial"/>
          <w:sz w:val="24"/>
          <w:szCs w:val="24"/>
          <w:bdr w:val="none" w:sz="0" w:space="0" w:color="auto" w:frame="1"/>
        </w:rPr>
        <w:t> </w:t>
      </w:r>
      <w:r w:rsidRPr="00165A4F">
        <w:rPr>
          <w:rStyle w:val="estilocursiva"/>
          <w:rFonts w:ascii="Arial" w:hAnsi="Arial" w:cs="Arial"/>
          <w:sz w:val="24"/>
          <w:szCs w:val="24"/>
          <w:bdr w:val="none" w:sz="0" w:space="0" w:color="auto" w:frame="1"/>
        </w:rPr>
        <w:t>Muerte,</w:t>
      </w:r>
      <w:r w:rsidRPr="00165A4F">
        <w:rPr>
          <w:rStyle w:val="apple-converted-space"/>
          <w:rFonts w:ascii="Arial" w:hAnsi="Arial" w:cs="Arial"/>
          <w:sz w:val="24"/>
          <w:szCs w:val="24"/>
          <w:bdr w:val="none" w:sz="0" w:space="0" w:color="auto" w:frame="1"/>
        </w:rPr>
        <w:t> </w:t>
      </w:r>
      <w:r w:rsidRPr="00165A4F">
        <w:rPr>
          <w:rFonts w:ascii="Arial" w:hAnsi="Arial" w:cs="Arial"/>
          <w:sz w:val="24"/>
          <w:szCs w:val="24"/>
          <w:bdr w:val="none" w:sz="0" w:space="0" w:color="auto" w:frame="1"/>
          <w:shd w:val="clear" w:color="auto" w:fill="FFFFFF"/>
        </w:rPr>
        <w:t>esta es la peor de las consecuencias, y se puede dar cuando la falta de atención pronta y efectiva se tarda tanto que reduce las posibilidades de sobrevivir o cuando el paciente necesita de manera urgente ser atendido y por alguna circunstancia el servicio es negado. Sin duda alguna la imposición de barreras administrativas y burocráticas, que impiden la prestación, pronta, adecuada y efectiva del servicio de salud tiene consecuencias perjudiciales en la salud de las personas, y en la medida en que las condiciones del paciente empeoren, necesitará una mejor atención o la prestación de servicios de mayor complejidad, lo que implicará una erogación económica mayor a la inicialmente requerida de haberse prestado el servicio de manera oportuna y con calidad. </w:t>
      </w:r>
    </w:p>
    <w:p w14:paraId="770F7069" w14:textId="77D8A554" w:rsidR="00C156AA" w:rsidRDefault="00C156AA" w:rsidP="000D6238">
      <w:pPr>
        <w:pStyle w:val="Sinespaciado"/>
        <w:jc w:val="both"/>
        <w:rPr>
          <w:rStyle w:val="Fuentedeprafopredeter"/>
          <w:rFonts w:ascii="Arial" w:eastAsia="Andale Sans UI" w:hAnsi="Arial" w:cs="Arial"/>
          <w:bCs/>
          <w:color w:val="000000"/>
          <w:sz w:val="24"/>
          <w:szCs w:val="24"/>
        </w:rPr>
      </w:pPr>
    </w:p>
    <w:p w14:paraId="7EA0A9FA" w14:textId="21ADD4BE" w:rsidR="004E7153" w:rsidRPr="003B7F19" w:rsidRDefault="004E7153" w:rsidP="004E7153">
      <w:pPr>
        <w:pStyle w:val="Sinespaciado"/>
        <w:jc w:val="both"/>
        <w:rPr>
          <w:rStyle w:val="Fuentedeprafopredeter"/>
          <w:rFonts w:ascii="Arial" w:eastAsia="Andale Sans UI" w:hAnsi="Arial" w:cs="Arial"/>
          <w:b/>
          <w:color w:val="000000"/>
          <w:sz w:val="24"/>
          <w:szCs w:val="24"/>
        </w:rPr>
      </w:pPr>
      <w:r w:rsidRPr="003B7F19">
        <w:rPr>
          <w:rStyle w:val="Fuentedeprafopredeter"/>
          <w:rFonts w:ascii="Arial" w:eastAsia="Andale Sans UI" w:hAnsi="Arial" w:cs="Arial"/>
          <w:b/>
          <w:color w:val="000000"/>
          <w:sz w:val="24"/>
          <w:szCs w:val="24"/>
        </w:rPr>
        <w:t>El derecho a la salud de las personas mayores o de la tercera edad. Reiteración</w:t>
      </w:r>
      <w:r w:rsidR="003B7F19">
        <w:rPr>
          <w:rStyle w:val="Fuentedeprafopredeter"/>
          <w:rFonts w:ascii="Arial" w:eastAsia="Andale Sans UI" w:hAnsi="Arial" w:cs="Arial"/>
          <w:b/>
          <w:color w:val="000000"/>
          <w:sz w:val="24"/>
          <w:szCs w:val="24"/>
        </w:rPr>
        <w:t xml:space="preserve"> </w:t>
      </w:r>
      <w:r w:rsidRPr="003B7F19">
        <w:rPr>
          <w:rStyle w:val="Fuentedeprafopredeter"/>
          <w:rFonts w:ascii="Arial" w:eastAsia="Andale Sans UI" w:hAnsi="Arial" w:cs="Arial"/>
          <w:b/>
          <w:color w:val="000000"/>
          <w:sz w:val="24"/>
          <w:szCs w:val="24"/>
        </w:rPr>
        <w:t>de jurisprudencia. Sentencia T 264/23.</w:t>
      </w:r>
    </w:p>
    <w:p w14:paraId="1855209B" w14:textId="77777777" w:rsidR="003B7F19" w:rsidRPr="004E7153" w:rsidRDefault="003B7F19" w:rsidP="004E7153">
      <w:pPr>
        <w:pStyle w:val="Sinespaciado"/>
        <w:jc w:val="both"/>
        <w:rPr>
          <w:rStyle w:val="Fuentedeprafopredeter"/>
          <w:rFonts w:ascii="Arial" w:eastAsia="Andale Sans UI" w:hAnsi="Arial" w:cs="Arial"/>
          <w:bCs/>
          <w:color w:val="000000"/>
          <w:sz w:val="24"/>
          <w:szCs w:val="24"/>
        </w:rPr>
      </w:pPr>
    </w:p>
    <w:p w14:paraId="45B351F2" w14:textId="5145E707" w:rsidR="003B7F19" w:rsidRDefault="004E7153" w:rsidP="004E7153">
      <w:pPr>
        <w:pStyle w:val="Sinespaciado"/>
        <w:jc w:val="both"/>
        <w:rPr>
          <w:rStyle w:val="Fuentedeprafopredeter"/>
          <w:rFonts w:ascii="Arial" w:eastAsia="Andale Sans UI" w:hAnsi="Arial" w:cs="Arial"/>
          <w:bCs/>
          <w:color w:val="000000"/>
          <w:sz w:val="24"/>
          <w:szCs w:val="24"/>
        </w:rPr>
      </w:pPr>
      <w:r w:rsidRPr="004E7153">
        <w:rPr>
          <w:rStyle w:val="Fuentedeprafopredeter"/>
          <w:rFonts w:ascii="Arial" w:eastAsia="Andale Sans UI" w:hAnsi="Arial" w:cs="Arial"/>
          <w:bCs/>
          <w:color w:val="000000"/>
          <w:sz w:val="24"/>
          <w:szCs w:val="24"/>
        </w:rPr>
        <w:t>(...) En relación a la universalidad, otra de las características del derecho a la salud, la sentencia</w:t>
      </w:r>
      <w:r>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SU-508 de 2020 hizo una aclaración, en el sentido de indicar que, el establecer acciones afirmativas</w:t>
      </w:r>
      <w:r>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en favor de las personas de la tercera edad, como sujetos de especial protección</w:t>
      </w:r>
      <w:r>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constitucional, no desconoce ese postulado; en similar sentido, la sentencia T-338 de 2021 señaló</w:t>
      </w:r>
      <w:r>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que esta parte de la población “afronta debilidades para desarrollar ciertas funciones y</w:t>
      </w:r>
      <w:r>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actividades. Como consecuencia de ello, estas personas resultan inmersas en situaciones de</w:t>
      </w:r>
      <w:r>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exclusión en el ámbito económico, social y cultural. De manera que, es necesario adoptar</w:t>
      </w:r>
      <w:r>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medidas que permitan suprimir esas barreras para garantizar la igualdad material de esa</w:t>
      </w:r>
      <w:r>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población”.</w:t>
      </w:r>
    </w:p>
    <w:p w14:paraId="01BCD189" w14:textId="77777777" w:rsidR="003B7F19" w:rsidRPr="004E7153" w:rsidRDefault="003B7F19" w:rsidP="004E7153">
      <w:pPr>
        <w:pStyle w:val="Sinespaciado"/>
        <w:jc w:val="both"/>
        <w:rPr>
          <w:rStyle w:val="Fuentedeprafopredeter"/>
          <w:rFonts w:ascii="Arial" w:eastAsia="Andale Sans UI" w:hAnsi="Arial" w:cs="Arial"/>
          <w:bCs/>
          <w:color w:val="000000"/>
          <w:sz w:val="24"/>
          <w:szCs w:val="24"/>
        </w:rPr>
      </w:pPr>
    </w:p>
    <w:p w14:paraId="4D4B9282" w14:textId="1DAD6892" w:rsidR="004E7153" w:rsidRDefault="004E7153" w:rsidP="004E7153">
      <w:pPr>
        <w:pStyle w:val="Sinespaciado"/>
        <w:jc w:val="both"/>
        <w:rPr>
          <w:rStyle w:val="Fuentedeprafopredeter"/>
          <w:rFonts w:ascii="Arial" w:eastAsia="Andale Sans UI" w:hAnsi="Arial" w:cs="Arial"/>
          <w:bCs/>
          <w:color w:val="000000"/>
          <w:sz w:val="24"/>
          <w:szCs w:val="24"/>
        </w:rPr>
      </w:pPr>
      <w:r w:rsidRPr="004E7153">
        <w:rPr>
          <w:rStyle w:val="Fuentedeprafopredeter"/>
          <w:rFonts w:ascii="Arial" w:eastAsia="Andale Sans UI" w:hAnsi="Arial" w:cs="Arial"/>
          <w:bCs/>
          <w:color w:val="000000"/>
          <w:sz w:val="24"/>
          <w:szCs w:val="24"/>
        </w:rPr>
        <w:t>De la misma manera, la sentencia SU-508 de 2020 indicó que el carácter de especial protección</w:t>
      </w:r>
      <w:r>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supone “que los derechos fundamentales de los adultos mayores deben interpretarse en</w:t>
      </w:r>
      <w:r>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concordancia con el principio de dignidad humana y con la Observación General No. 14 proferida</w:t>
      </w:r>
      <w:r>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por el Comité de los Derechos Económicos Sociales y Culturales, [instrumento internacional] que</w:t>
      </w:r>
      <w:r>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orienta la interpretación del derecho a la salud de personas en situación de vulnerabilidad. Asimismo,</w:t>
      </w:r>
      <w:r>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consideró que la protección de sus derechos es prevalente. Es decir, tiene una relevancia</w:t>
      </w:r>
      <w:r>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trascendental. Más adelante, la sentencia T-221 de 2021 sostuvo que los servicios de salud que</w:t>
      </w:r>
      <w:r>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lleguen a necesitar los individuos en su última etapa de vida serán garantizados de manera continua,</w:t>
      </w:r>
      <w:r>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permanente, oportuna y eficiente, en atención, entre otras cosas, al deber de protección y asistencia</w:t>
      </w:r>
      <w:r>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consagrado en el artículo 46 superior.</w:t>
      </w:r>
      <w:r>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 xml:space="preserve">Recientemente, la Ley 2055 de 2020 incorporó en la legislación interna la Convención </w:t>
      </w:r>
      <w:proofErr w:type="gramStart"/>
      <w:r w:rsidRPr="004E7153">
        <w:rPr>
          <w:rStyle w:val="Fuentedeprafopredeter"/>
          <w:rFonts w:ascii="Arial" w:eastAsia="Andale Sans UI" w:hAnsi="Arial" w:cs="Arial"/>
          <w:bCs/>
          <w:color w:val="000000"/>
          <w:sz w:val="24"/>
          <w:szCs w:val="24"/>
        </w:rPr>
        <w:t>Interamericana</w:t>
      </w:r>
      <w:r>
        <w:rPr>
          <w:rStyle w:val="Fuentedeprafopredeter"/>
          <w:rFonts w:ascii="Arial" w:eastAsia="Andale Sans UI" w:hAnsi="Arial" w:cs="Arial"/>
          <w:bCs/>
          <w:color w:val="000000"/>
          <w:sz w:val="24"/>
          <w:szCs w:val="24"/>
        </w:rPr>
        <w:t xml:space="preserve"> </w:t>
      </w:r>
      <w:r w:rsidR="003B7F19">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sobre</w:t>
      </w:r>
      <w:proofErr w:type="gramEnd"/>
      <w:r w:rsidRPr="004E7153">
        <w:rPr>
          <w:rStyle w:val="Fuentedeprafopredeter"/>
          <w:rFonts w:ascii="Arial" w:eastAsia="Andale Sans UI" w:hAnsi="Arial" w:cs="Arial"/>
          <w:bCs/>
          <w:color w:val="000000"/>
          <w:sz w:val="24"/>
          <w:szCs w:val="24"/>
        </w:rPr>
        <w:t xml:space="preserve"> la Protección de los Derechos Humanos de las Personas Mayores, adoptada en Washington</w:t>
      </w:r>
      <w:r w:rsidR="003B7F19">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DC, el 15 de junio de 2015, en la que se resalta “que la persona mayor tiene los mismos derechos</w:t>
      </w:r>
      <w:r w:rsidR="003B7F19">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 xml:space="preserve">humanos y libertades fundamentales que otras personas”. También que </w:t>
      </w:r>
      <w:r w:rsidRPr="004E7153">
        <w:rPr>
          <w:rStyle w:val="Fuentedeprafopredeter"/>
          <w:rFonts w:ascii="Arial" w:eastAsia="Andale Sans UI" w:hAnsi="Arial" w:cs="Arial"/>
          <w:bCs/>
          <w:color w:val="000000"/>
          <w:sz w:val="24"/>
          <w:szCs w:val="24"/>
        </w:rPr>
        <w:lastRenderedPageBreak/>
        <w:t>“la persona mayor tiene</w:t>
      </w:r>
      <w:r w:rsidR="003B7F19">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derecho a su salud física y mental, sin ningún tipo de discriminación”. Recalca en que: “se deberán</w:t>
      </w:r>
      <w:r w:rsidR="003B7F19">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diseñar e implementar políticas públicas intersectoriales de salud orientadas a una atención integral</w:t>
      </w:r>
      <w:r w:rsidR="003B7F19">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que incluya la promoción de la salud, la prevención y la atención de la enfermedad en todas las</w:t>
      </w:r>
      <w:r w:rsidR="003B7F19">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etapas, y la rehabilitación y los cuidados paliativos de la persona mayor a fin de propiciar el disfrute</w:t>
      </w:r>
      <w:r w:rsidR="003B7F19">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del más alto nivel de bienestar, físico, mental y social”. Por tanto, se puede afirmar que hay normas</w:t>
      </w:r>
      <w:r w:rsidR="003B7F19">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internacionales vinculantes para el Estado colombiano, en materia de protección del adulto mayor y</w:t>
      </w:r>
      <w:r w:rsidR="003B7F19">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de personas de la tercera edad, en todos los ámbitos de su vida, incluyendo el de la salud, porque</w:t>
      </w:r>
      <w:r w:rsidR="003B7F19">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goza de los mismos derechos humanos y libertades fundamentales que otras personas, en los que</w:t>
      </w:r>
      <w:r w:rsidR="003B7F19">
        <w:rPr>
          <w:rStyle w:val="Fuentedeprafopredeter"/>
          <w:rFonts w:ascii="Arial" w:eastAsia="Andale Sans UI" w:hAnsi="Arial" w:cs="Arial"/>
          <w:bCs/>
          <w:color w:val="000000"/>
          <w:sz w:val="24"/>
          <w:szCs w:val="24"/>
        </w:rPr>
        <w:t xml:space="preserve"> </w:t>
      </w:r>
      <w:r w:rsidRPr="004E7153">
        <w:rPr>
          <w:rStyle w:val="Fuentedeprafopredeter"/>
          <w:rFonts w:ascii="Arial" w:eastAsia="Andale Sans UI" w:hAnsi="Arial" w:cs="Arial"/>
          <w:bCs/>
          <w:color w:val="000000"/>
          <w:sz w:val="24"/>
          <w:szCs w:val="24"/>
        </w:rPr>
        <w:t>la dignidad y la igualdad son inherentes a todo ser humano.</w:t>
      </w:r>
    </w:p>
    <w:p w14:paraId="520892AC" w14:textId="77777777" w:rsidR="00ED4AF8" w:rsidRDefault="00ED4AF8" w:rsidP="000D6238">
      <w:pPr>
        <w:pStyle w:val="Sinespaciado"/>
        <w:jc w:val="both"/>
        <w:rPr>
          <w:rStyle w:val="Fuentedeprafopredeter"/>
          <w:rFonts w:ascii="Arial" w:eastAsia="Andale Sans UI" w:hAnsi="Arial" w:cs="Arial"/>
          <w:bCs/>
          <w:color w:val="000000"/>
          <w:sz w:val="24"/>
          <w:szCs w:val="24"/>
        </w:rPr>
      </w:pPr>
    </w:p>
    <w:p w14:paraId="2DEFABE6" w14:textId="77777777" w:rsidR="00ED4AF8" w:rsidRDefault="00ED4AF8" w:rsidP="000D6238">
      <w:pPr>
        <w:pStyle w:val="Sinespaciado"/>
        <w:jc w:val="both"/>
        <w:rPr>
          <w:rStyle w:val="Fuentedeprafopredeter"/>
          <w:rFonts w:ascii="Arial" w:eastAsia="Andale Sans UI" w:hAnsi="Arial" w:cs="Arial"/>
          <w:bCs/>
          <w:color w:val="000000"/>
          <w:sz w:val="24"/>
          <w:szCs w:val="24"/>
        </w:rPr>
      </w:pPr>
    </w:p>
    <w:p w14:paraId="5EA2611B" w14:textId="77777777" w:rsidR="00ED4AF8" w:rsidRDefault="00ED4AF8" w:rsidP="000D6238">
      <w:pPr>
        <w:pStyle w:val="Sinespaciado"/>
        <w:jc w:val="both"/>
        <w:rPr>
          <w:rStyle w:val="Fuentedeprafopredeter"/>
          <w:rFonts w:ascii="Arial" w:eastAsia="Andale Sans UI" w:hAnsi="Arial" w:cs="Arial"/>
          <w:bCs/>
          <w:color w:val="000000"/>
          <w:sz w:val="24"/>
          <w:szCs w:val="24"/>
        </w:rPr>
      </w:pPr>
    </w:p>
    <w:p w14:paraId="16743EC0" w14:textId="77777777" w:rsidR="00ED4AF8" w:rsidRPr="00165A4F" w:rsidRDefault="00ED4AF8" w:rsidP="000D6238">
      <w:pPr>
        <w:pStyle w:val="Sinespaciado"/>
        <w:jc w:val="both"/>
        <w:rPr>
          <w:rStyle w:val="Fuentedeprafopredeter"/>
          <w:rFonts w:ascii="Arial" w:eastAsia="Andale Sans UI" w:hAnsi="Arial" w:cs="Arial"/>
          <w:bCs/>
          <w:color w:val="000000"/>
          <w:sz w:val="24"/>
          <w:szCs w:val="24"/>
        </w:rPr>
      </w:pPr>
    </w:p>
    <w:p w14:paraId="296BEF3C" w14:textId="77777777" w:rsidR="000D6238" w:rsidRPr="00165A4F" w:rsidRDefault="000D6238" w:rsidP="003553D2">
      <w:pPr>
        <w:pStyle w:val="Sinespaciado"/>
        <w:jc w:val="both"/>
        <w:rPr>
          <w:rStyle w:val="Fuentedeprafopredeter"/>
          <w:rFonts w:ascii="Arial" w:eastAsia="Andale Sans UI" w:hAnsi="Arial" w:cs="Arial"/>
          <w:bCs/>
          <w:color w:val="000000"/>
          <w:sz w:val="24"/>
          <w:szCs w:val="24"/>
        </w:rPr>
      </w:pPr>
    </w:p>
    <w:p w14:paraId="43BDDEA6" w14:textId="77777777" w:rsidR="00A872E3" w:rsidRPr="00165A4F" w:rsidRDefault="00A872E3" w:rsidP="00A872E3">
      <w:pPr>
        <w:pStyle w:val="Sinespaciado"/>
        <w:jc w:val="center"/>
        <w:rPr>
          <w:rFonts w:ascii="Arial" w:hAnsi="Arial" w:cs="Arial"/>
          <w:b/>
          <w:sz w:val="24"/>
          <w:szCs w:val="24"/>
          <w:u w:val="single"/>
        </w:rPr>
      </w:pPr>
      <w:r w:rsidRPr="00165A4F">
        <w:rPr>
          <w:rFonts w:ascii="Arial" w:hAnsi="Arial" w:cs="Arial"/>
          <w:b/>
          <w:sz w:val="24"/>
          <w:szCs w:val="24"/>
          <w:u w:val="single"/>
        </w:rPr>
        <w:t xml:space="preserve">FUNDAMENTOS DE DERECHO </w:t>
      </w:r>
    </w:p>
    <w:p w14:paraId="7AB198CD" w14:textId="241244D4" w:rsidR="00C156AA" w:rsidRPr="00165A4F" w:rsidRDefault="00A872E3" w:rsidP="00A83DE4">
      <w:pPr>
        <w:pStyle w:val="Sinespaciado"/>
        <w:jc w:val="center"/>
        <w:rPr>
          <w:rFonts w:ascii="Arial" w:hAnsi="Arial" w:cs="Arial"/>
          <w:b/>
          <w:sz w:val="24"/>
          <w:szCs w:val="24"/>
          <w:u w:val="single"/>
        </w:rPr>
      </w:pPr>
      <w:r w:rsidRPr="00165A4F">
        <w:rPr>
          <w:rFonts w:ascii="Arial" w:hAnsi="Arial" w:cs="Arial"/>
          <w:b/>
          <w:sz w:val="24"/>
          <w:szCs w:val="24"/>
          <w:u w:val="single"/>
        </w:rPr>
        <w:t>Y JURISPRUDENCIALES</w:t>
      </w:r>
    </w:p>
    <w:p w14:paraId="2658598B" w14:textId="77777777" w:rsidR="00C156AA" w:rsidRPr="00165A4F" w:rsidRDefault="00C156AA" w:rsidP="00A872E3">
      <w:pPr>
        <w:pStyle w:val="Sinespaciado"/>
        <w:jc w:val="both"/>
        <w:rPr>
          <w:rFonts w:ascii="Arial" w:hAnsi="Arial" w:cs="Arial"/>
          <w:b/>
          <w:sz w:val="24"/>
          <w:szCs w:val="24"/>
          <w:u w:val="single"/>
        </w:rPr>
      </w:pPr>
    </w:p>
    <w:p w14:paraId="0CDDF243" w14:textId="77777777" w:rsidR="00A872E3" w:rsidRPr="00165A4F" w:rsidRDefault="00A872E3" w:rsidP="00A872E3">
      <w:pPr>
        <w:pStyle w:val="Sinespaciado"/>
        <w:jc w:val="both"/>
        <w:rPr>
          <w:rFonts w:ascii="Arial" w:hAnsi="Arial" w:cs="Arial"/>
          <w:bCs/>
          <w:sz w:val="24"/>
          <w:szCs w:val="24"/>
        </w:rPr>
      </w:pPr>
      <w:r w:rsidRPr="00165A4F">
        <w:rPr>
          <w:rFonts w:ascii="Arial" w:hAnsi="Arial" w:cs="Arial"/>
          <w:b/>
          <w:bCs/>
          <w:sz w:val="24"/>
          <w:szCs w:val="24"/>
        </w:rPr>
        <w:t xml:space="preserve">Artículo 49 de la Constitución Política de Colombia: </w:t>
      </w:r>
      <w:r w:rsidRPr="00165A4F">
        <w:rPr>
          <w:rFonts w:ascii="Arial" w:hAnsi="Arial" w:cs="Arial"/>
          <w:bCs/>
          <w:sz w:val="24"/>
          <w:szCs w:val="24"/>
        </w:rPr>
        <w:t xml:space="preserve">consagra el derecho a la salud. </w:t>
      </w:r>
    </w:p>
    <w:p w14:paraId="39A3B1A2" w14:textId="77777777" w:rsidR="00A872E3" w:rsidRPr="00165A4F" w:rsidRDefault="00A872E3" w:rsidP="00A872E3">
      <w:pPr>
        <w:pStyle w:val="Sinespaciado"/>
        <w:jc w:val="both"/>
        <w:rPr>
          <w:rFonts w:ascii="Arial" w:hAnsi="Arial" w:cs="Arial"/>
          <w:b/>
          <w:sz w:val="24"/>
          <w:szCs w:val="24"/>
        </w:rPr>
      </w:pPr>
    </w:p>
    <w:p w14:paraId="57E25DA8" w14:textId="77777777" w:rsidR="00A872E3" w:rsidRPr="00165A4F" w:rsidRDefault="00A872E3" w:rsidP="00A872E3">
      <w:pPr>
        <w:pStyle w:val="Sinespaciado"/>
        <w:jc w:val="both"/>
        <w:rPr>
          <w:rFonts w:ascii="Arial" w:hAnsi="Arial" w:cs="Arial"/>
          <w:sz w:val="24"/>
          <w:szCs w:val="24"/>
        </w:rPr>
      </w:pPr>
      <w:r w:rsidRPr="00165A4F">
        <w:rPr>
          <w:rFonts w:ascii="Arial" w:hAnsi="Arial" w:cs="Arial"/>
          <w:b/>
          <w:sz w:val="24"/>
          <w:szCs w:val="24"/>
        </w:rPr>
        <w:t>Artículo 2°. Ley Estatutaria 1751 DE 2015</w:t>
      </w:r>
      <w:r w:rsidRPr="00165A4F">
        <w:rPr>
          <w:rFonts w:ascii="Arial" w:hAnsi="Arial" w:cs="Arial"/>
          <w:sz w:val="24"/>
          <w:szCs w:val="24"/>
        </w:rPr>
        <w:t xml:space="preserve"> que consagra la Naturaleza y contenido del derecho fundamental a la salud. </w:t>
      </w:r>
    </w:p>
    <w:p w14:paraId="222FCCA7" w14:textId="77777777" w:rsidR="00A872E3" w:rsidRPr="00165A4F" w:rsidRDefault="00A872E3" w:rsidP="00A872E3">
      <w:pPr>
        <w:pStyle w:val="Sinespaciado"/>
        <w:jc w:val="both"/>
        <w:rPr>
          <w:rFonts w:ascii="Arial" w:hAnsi="Arial" w:cs="Arial"/>
          <w:b/>
          <w:sz w:val="24"/>
          <w:szCs w:val="24"/>
        </w:rPr>
      </w:pPr>
    </w:p>
    <w:p w14:paraId="1ECAD53F" w14:textId="77777777" w:rsidR="00A872E3" w:rsidRPr="00165A4F" w:rsidRDefault="00A872E3" w:rsidP="00A872E3">
      <w:pPr>
        <w:pStyle w:val="Sinespaciado"/>
        <w:jc w:val="both"/>
        <w:rPr>
          <w:rFonts w:ascii="Arial" w:hAnsi="Arial" w:cs="Arial"/>
          <w:sz w:val="24"/>
          <w:szCs w:val="24"/>
        </w:rPr>
      </w:pPr>
      <w:r w:rsidRPr="00165A4F">
        <w:rPr>
          <w:rFonts w:ascii="Arial" w:hAnsi="Arial" w:cs="Arial"/>
          <w:b/>
          <w:sz w:val="24"/>
          <w:szCs w:val="24"/>
        </w:rPr>
        <w:t>Artículo 25 Declaración UNIVERSAL DE DERECHOS HUMANOS,</w:t>
      </w:r>
      <w:r w:rsidRPr="00165A4F">
        <w:rPr>
          <w:rFonts w:ascii="Arial" w:hAnsi="Arial" w:cs="Arial"/>
          <w:sz w:val="24"/>
          <w:szCs w:val="24"/>
        </w:rPr>
        <w:t xml:space="preserve"> que consagra el Derecho a la salud y al bienestar. </w:t>
      </w:r>
    </w:p>
    <w:p w14:paraId="66639CAA" w14:textId="77777777" w:rsidR="00A872E3" w:rsidRPr="00165A4F" w:rsidRDefault="00A872E3" w:rsidP="00A872E3">
      <w:pPr>
        <w:pStyle w:val="Sinespaciado"/>
        <w:jc w:val="both"/>
        <w:rPr>
          <w:rFonts w:ascii="Arial" w:hAnsi="Arial" w:cs="Arial"/>
          <w:sz w:val="24"/>
          <w:szCs w:val="24"/>
        </w:rPr>
      </w:pPr>
    </w:p>
    <w:p w14:paraId="167E0A3D" w14:textId="77777777" w:rsidR="00A872E3" w:rsidRPr="00165A4F" w:rsidRDefault="00A872E3" w:rsidP="00A872E3">
      <w:pPr>
        <w:pStyle w:val="Sinespaciado"/>
        <w:jc w:val="both"/>
        <w:rPr>
          <w:rFonts w:ascii="Arial" w:hAnsi="Arial" w:cs="Arial"/>
          <w:color w:val="2D2D2D"/>
          <w:sz w:val="24"/>
          <w:szCs w:val="24"/>
        </w:rPr>
      </w:pPr>
      <w:r w:rsidRPr="00165A4F">
        <w:rPr>
          <w:rStyle w:val="Fuentedeprafopredeter"/>
          <w:rFonts w:ascii="Arial" w:eastAsia="Andale Sans UI" w:hAnsi="Arial" w:cs="Arial"/>
          <w:b/>
          <w:color w:val="000000"/>
          <w:sz w:val="24"/>
          <w:szCs w:val="24"/>
        </w:rPr>
        <w:t xml:space="preserve">Sentencia T-121/15 - </w:t>
      </w:r>
      <w:r w:rsidRPr="00165A4F">
        <w:rPr>
          <w:rFonts w:ascii="Arial" w:hAnsi="Arial" w:cs="Arial"/>
          <w:b/>
          <w:bCs/>
          <w:color w:val="000000"/>
          <w:sz w:val="24"/>
          <w:szCs w:val="24"/>
          <w:bdr w:val="none" w:sz="0" w:space="0" w:color="auto" w:frame="1"/>
        </w:rPr>
        <w:t>3.3. Del derecho fundamental a la salud: naturaleza, elementos, principios y derechos que de él emanan. Reiteración de jurisprudencia</w:t>
      </w:r>
    </w:p>
    <w:p w14:paraId="7C5B8FE3" w14:textId="77777777" w:rsidR="00A872E3" w:rsidRPr="00165A4F" w:rsidRDefault="00A872E3" w:rsidP="00A872E3">
      <w:pPr>
        <w:pStyle w:val="Sinespaciado"/>
        <w:jc w:val="both"/>
        <w:rPr>
          <w:rFonts w:ascii="Arial" w:eastAsia="Times New Roman" w:hAnsi="Arial" w:cs="Arial"/>
          <w:b/>
          <w:bCs/>
          <w:color w:val="000000"/>
          <w:sz w:val="24"/>
          <w:szCs w:val="24"/>
          <w:lang w:eastAsia="es-CO"/>
        </w:rPr>
      </w:pPr>
    </w:p>
    <w:p w14:paraId="5FABED7A" w14:textId="77777777" w:rsidR="00A872E3" w:rsidRPr="00165A4F" w:rsidRDefault="00A872E3" w:rsidP="00A872E3">
      <w:pPr>
        <w:pStyle w:val="Sinespaciado"/>
        <w:jc w:val="both"/>
        <w:rPr>
          <w:rFonts w:ascii="Arial" w:eastAsia="Times New Roman" w:hAnsi="Arial" w:cs="Arial"/>
          <w:b/>
          <w:bCs/>
          <w:color w:val="000000"/>
          <w:sz w:val="24"/>
          <w:szCs w:val="24"/>
          <w:lang w:eastAsia="es-CO"/>
        </w:rPr>
      </w:pPr>
      <w:r w:rsidRPr="00165A4F">
        <w:rPr>
          <w:rStyle w:val="Fuentedeprafopredeter"/>
          <w:rFonts w:ascii="Arial" w:eastAsia="Andale Sans UI" w:hAnsi="Arial" w:cs="Arial"/>
          <w:b/>
          <w:color w:val="000000"/>
          <w:sz w:val="24"/>
          <w:szCs w:val="24"/>
        </w:rPr>
        <w:t>Sentencia T-121/15 - SERVICIOS MEDICOS Y SUMINISTRO DE MEDICAMENTOS-Prestación en condiciones de oportunidad, eficiencia y calidad</w:t>
      </w:r>
    </w:p>
    <w:p w14:paraId="61C23E74" w14:textId="77777777" w:rsidR="00A872E3" w:rsidRPr="00165A4F" w:rsidRDefault="00A872E3" w:rsidP="00A872E3">
      <w:pPr>
        <w:pStyle w:val="Sinespaciado"/>
        <w:jc w:val="both"/>
        <w:rPr>
          <w:rFonts w:ascii="Arial" w:eastAsia="Times New Roman" w:hAnsi="Arial" w:cs="Arial"/>
          <w:b/>
          <w:bCs/>
          <w:color w:val="000000"/>
          <w:sz w:val="24"/>
          <w:szCs w:val="24"/>
          <w:lang w:eastAsia="es-CO"/>
        </w:rPr>
      </w:pPr>
    </w:p>
    <w:p w14:paraId="6BE73255" w14:textId="0497FB7C" w:rsidR="00A83DE4" w:rsidRDefault="00A872E3" w:rsidP="00A872E3">
      <w:pPr>
        <w:pStyle w:val="Sinespaciado"/>
        <w:jc w:val="both"/>
        <w:rPr>
          <w:rFonts w:ascii="Arial" w:eastAsia="Times New Roman" w:hAnsi="Arial" w:cs="Arial"/>
          <w:b/>
          <w:bCs/>
          <w:color w:val="000000"/>
          <w:sz w:val="24"/>
          <w:szCs w:val="24"/>
          <w:lang w:eastAsia="es-CO"/>
        </w:rPr>
      </w:pPr>
      <w:r w:rsidRPr="00165A4F">
        <w:rPr>
          <w:rFonts w:ascii="Arial" w:eastAsia="Times New Roman" w:hAnsi="Arial" w:cs="Arial"/>
          <w:b/>
          <w:bCs/>
          <w:color w:val="000000"/>
          <w:sz w:val="24"/>
          <w:szCs w:val="24"/>
          <w:lang w:eastAsia="es-CO"/>
        </w:rPr>
        <w:t>Sentencia T-234/13 - DERECHO DE ACCESO AL SISTEMA DE SALUD LIBRE DE DEMORAS Y CARGAS ADMINISTRATIVAS QUE NO LES CORRESPONDE ASUMIR A LOS USUARIOS.</w:t>
      </w:r>
    </w:p>
    <w:p w14:paraId="1F82E55C" w14:textId="77777777" w:rsidR="00A83DE4" w:rsidRPr="00165A4F" w:rsidRDefault="00A83DE4" w:rsidP="00A872E3">
      <w:pPr>
        <w:pStyle w:val="Sinespaciado"/>
        <w:jc w:val="both"/>
        <w:rPr>
          <w:rFonts w:ascii="Arial" w:eastAsia="Times New Roman" w:hAnsi="Arial" w:cs="Arial"/>
          <w:b/>
          <w:bCs/>
          <w:color w:val="000000"/>
          <w:sz w:val="24"/>
          <w:szCs w:val="24"/>
          <w:lang w:eastAsia="es-CO"/>
        </w:rPr>
      </w:pPr>
    </w:p>
    <w:p w14:paraId="5B8E642E" w14:textId="0AFBFE48" w:rsidR="00A872E3" w:rsidRPr="00165A4F" w:rsidRDefault="00A872E3" w:rsidP="003553D2">
      <w:pPr>
        <w:pStyle w:val="Sinespaciado"/>
        <w:jc w:val="both"/>
        <w:rPr>
          <w:rStyle w:val="Fuentedeprafopredeter"/>
          <w:rFonts w:ascii="Arial" w:eastAsia="Andale Sans UI" w:hAnsi="Arial" w:cs="Arial"/>
          <w:bCs/>
          <w:color w:val="000000"/>
          <w:sz w:val="24"/>
          <w:szCs w:val="24"/>
        </w:rPr>
      </w:pPr>
    </w:p>
    <w:p w14:paraId="7F7FDDDA" w14:textId="77777777" w:rsidR="00A872E3" w:rsidRPr="00165A4F" w:rsidRDefault="00A872E3" w:rsidP="00A872E3">
      <w:pPr>
        <w:pStyle w:val="Sinespaciado"/>
        <w:jc w:val="center"/>
        <w:rPr>
          <w:rStyle w:val="Fuentedeprafopredeter"/>
          <w:rFonts w:ascii="Arial" w:eastAsia="Calibri" w:hAnsi="Arial" w:cs="Arial"/>
          <w:b/>
          <w:bCs/>
          <w:sz w:val="24"/>
          <w:szCs w:val="24"/>
          <w:u w:val="single"/>
        </w:rPr>
      </w:pPr>
      <w:r w:rsidRPr="00165A4F">
        <w:rPr>
          <w:rStyle w:val="Fuentedeprafopredeter"/>
          <w:rFonts w:ascii="Arial" w:eastAsia="Calibri" w:hAnsi="Arial" w:cs="Arial"/>
          <w:b/>
          <w:bCs/>
          <w:sz w:val="24"/>
          <w:szCs w:val="24"/>
          <w:u w:val="single"/>
        </w:rPr>
        <w:t>FUNDAMENTOS DE LA ACCION</w:t>
      </w:r>
    </w:p>
    <w:p w14:paraId="676EE21D" w14:textId="77777777" w:rsidR="00A872E3" w:rsidRPr="00165A4F" w:rsidRDefault="00A872E3" w:rsidP="00A872E3">
      <w:pPr>
        <w:pStyle w:val="Sinespaciado"/>
        <w:jc w:val="both"/>
        <w:rPr>
          <w:rFonts w:ascii="Arial" w:hAnsi="Arial" w:cs="Arial"/>
          <w:sz w:val="24"/>
          <w:szCs w:val="24"/>
        </w:rPr>
      </w:pPr>
    </w:p>
    <w:p w14:paraId="23E55E5C" w14:textId="77777777" w:rsidR="00A872E3" w:rsidRPr="00165A4F" w:rsidRDefault="00A872E3" w:rsidP="00A872E3">
      <w:pPr>
        <w:pStyle w:val="Sinespaciado"/>
        <w:jc w:val="both"/>
        <w:rPr>
          <w:rStyle w:val="Fuentedeprafopredeter"/>
          <w:rFonts w:ascii="Arial" w:eastAsiaTheme="minorHAnsi" w:hAnsi="Arial" w:cs="Arial"/>
          <w:sz w:val="24"/>
          <w:szCs w:val="24"/>
        </w:rPr>
      </w:pPr>
      <w:r w:rsidRPr="00165A4F">
        <w:rPr>
          <w:rFonts w:ascii="Arial" w:hAnsi="Arial" w:cs="Arial"/>
          <w:sz w:val="24"/>
          <w:szCs w:val="24"/>
        </w:rPr>
        <w:t>Fundo esta acción en lo preceptuado por el artículo 86 de la Constitución Nacional, en concordancia con lo establecido por los decretos 2591 de 1991 y 306 de 1992 y demás normas complementarias y concordantes.</w:t>
      </w:r>
    </w:p>
    <w:p w14:paraId="6DC21F0A" w14:textId="7716426A" w:rsidR="00F5752B" w:rsidRDefault="00F5752B" w:rsidP="00E15D00">
      <w:pPr>
        <w:pStyle w:val="Sinespaciado"/>
        <w:tabs>
          <w:tab w:val="left" w:pos="2728"/>
          <w:tab w:val="center" w:pos="4420"/>
        </w:tabs>
        <w:rPr>
          <w:rStyle w:val="Fuentedeprafopredeter"/>
          <w:rFonts w:ascii="Arial" w:eastAsia="Calibri" w:hAnsi="Arial" w:cs="Arial"/>
          <w:b/>
          <w:bCs/>
          <w:sz w:val="24"/>
          <w:szCs w:val="24"/>
          <w:u w:val="single"/>
        </w:rPr>
      </w:pPr>
    </w:p>
    <w:p w14:paraId="2BFEE64D" w14:textId="77777777" w:rsidR="00604110" w:rsidRPr="00165A4F" w:rsidRDefault="00604110" w:rsidP="00E15D00">
      <w:pPr>
        <w:pStyle w:val="Sinespaciado"/>
        <w:tabs>
          <w:tab w:val="left" w:pos="2728"/>
          <w:tab w:val="center" w:pos="4420"/>
        </w:tabs>
        <w:rPr>
          <w:rStyle w:val="Fuentedeprafopredeter"/>
          <w:rFonts w:ascii="Arial" w:eastAsia="Calibri" w:hAnsi="Arial" w:cs="Arial"/>
          <w:b/>
          <w:bCs/>
          <w:sz w:val="24"/>
          <w:szCs w:val="24"/>
          <w:u w:val="single"/>
        </w:rPr>
      </w:pPr>
    </w:p>
    <w:p w14:paraId="7763A856" w14:textId="019289EE" w:rsidR="00A872E3" w:rsidRPr="00165A4F" w:rsidRDefault="00A872E3" w:rsidP="00A872E3">
      <w:pPr>
        <w:pStyle w:val="Sinespaciado"/>
        <w:tabs>
          <w:tab w:val="left" w:pos="2728"/>
          <w:tab w:val="center" w:pos="4420"/>
        </w:tabs>
        <w:jc w:val="center"/>
        <w:rPr>
          <w:rStyle w:val="Fuentedeprafopredeter"/>
          <w:rFonts w:ascii="Arial" w:eastAsia="Calibri" w:hAnsi="Arial" w:cs="Arial"/>
          <w:b/>
          <w:bCs/>
          <w:sz w:val="24"/>
          <w:szCs w:val="24"/>
          <w:u w:val="single"/>
        </w:rPr>
      </w:pPr>
      <w:r w:rsidRPr="00165A4F">
        <w:rPr>
          <w:rStyle w:val="Fuentedeprafopredeter"/>
          <w:rFonts w:ascii="Arial" w:eastAsia="Calibri" w:hAnsi="Arial" w:cs="Arial"/>
          <w:b/>
          <w:bCs/>
          <w:sz w:val="24"/>
          <w:szCs w:val="24"/>
          <w:u w:val="single"/>
        </w:rPr>
        <w:t>PRETENSIONES</w:t>
      </w:r>
    </w:p>
    <w:p w14:paraId="453DD617" w14:textId="77777777" w:rsidR="00A872E3" w:rsidRPr="00165A4F" w:rsidRDefault="00A872E3" w:rsidP="00A872E3">
      <w:pPr>
        <w:pStyle w:val="Sinespaciado"/>
        <w:jc w:val="both"/>
        <w:rPr>
          <w:rFonts w:ascii="Arial" w:hAnsi="Arial" w:cs="Arial"/>
          <w:b/>
          <w:sz w:val="24"/>
          <w:szCs w:val="24"/>
          <w:u w:val="single"/>
        </w:rPr>
      </w:pPr>
    </w:p>
    <w:p w14:paraId="4B0AF211" w14:textId="3233C550" w:rsidR="00373AE8" w:rsidRPr="00165A4F" w:rsidRDefault="00213E7E" w:rsidP="00A872E3">
      <w:pPr>
        <w:pStyle w:val="Sinespaciado"/>
        <w:numPr>
          <w:ilvl w:val="0"/>
          <w:numId w:val="5"/>
        </w:numPr>
        <w:jc w:val="both"/>
        <w:rPr>
          <w:rFonts w:ascii="Arial" w:hAnsi="Arial" w:cs="Arial"/>
          <w:sz w:val="24"/>
          <w:szCs w:val="24"/>
        </w:rPr>
      </w:pPr>
      <w:r w:rsidRPr="00165A4F">
        <w:rPr>
          <w:rFonts w:ascii="Arial" w:hAnsi="Arial" w:cs="Arial"/>
          <w:b/>
          <w:sz w:val="24"/>
          <w:szCs w:val="24"/>
        </w:rPr>
        <w:t xml:space="preserve"> </w:t>
      </w:r>
      <w:r w:rsidR="000D6238" w:rsidRPr="00165A4F">
        <w:rPr>
          <w:rFonts w:ascii="Arial" w:hAnsi="Arial" w:cs="Arial"/>
          <w:bCs/>
          <w:sz w:val="24"/>
          <w:szCs w:val="24"/>
        </w:rPr>
        <w:t>S</w:t>
      </w:r>
      <w:r w:rsidR="0048530F" w:rsidRPr="00165A4F">
        <w:rPr>
          <w:rFonts w:ascii="Arial" w:hAnsi="Arial" w:cs="Arial"/>
          <w:bCs/>
          <w:sz w:val="24"/>
          <w:szCs w:val="24"/>
        </w:rPr>
        <w:t xml:space="preserve">e </w:t>
      </w:r>
      <w:r w:rsidR="0048530F" w:rsidRPr="00165A4F">
        <w:rPr>
          <w:rFonts w:ascii="Arial" w:hAnsi="Arial" w:cs="Arial"/>
          <w:sz w:val="24"/>
          <w:szCs w:val="24"/>
        </w:rPr>
        <w:t>d</w:t>
      </w:r>
      <w:r w:rsidR="00A872E3" w:rsidRPr="00165A4F">
        <w:rPr>
          <w:rFonts w:ascii="Arial" w:hAnsi="Arial" w:cs="Arial"/>
          <w:sz w:val="24"/>
          <w:szCs w:val="24"/>
        </w:rPr>
        <w:t>eclar</w:t>
      </w:r>
      <w:r w:rsidR="0048530F" w:rsidRPr="00165A4F">
        <w:rPr>
          <w:rFonts w:ascii="Arial" w:hAnsi="Arial" w:cs="Arial"/>
          <w:sz w:val="24"/>
          <w:szCs w:val="24"/>
        </w:rPr>
        <w:t>e</w:t>
      </w:r>
      <w:r w:rsidR="00A872E3" w:rsidRPr="00165A4F">
        <w:rPr>
          <w:rFonts w:ascii="Arial" w:hAnsi="Arial" w:cs="Arial"/>
          <w:sz w:val="24"/>
          <w:szCs w:val="24"/>
        </w:rPr>
        <w:t xml:space="preserve"> la </w:t>
      </w:r>
      <w:r w:rsidR="00553694" w:rsidRPr="00165A4F">
        <w:rPr>
          <w:rFonts w:ascii="Arial" w:hAnsi="Arial" w:cs="Arial"/>
          <w:sz w:val="24"/>
          <w:szCs w:val="24"/>
        </w:rPr>
        <w:t xml:space="preserve">vulneración y SE </w:t>
      </w:r>
      <w:r w:rsidR="0048530F" w:rsidRPr="00165A4F">
        <w:rPr>
          <w:rFonts w:ascii="Arial" w:hAnsi="Arial" w:cs="Arial"/>
          <w:sz w:val="24"/>
          <w:szCs w:val="24"/>
        </w:rPr>
        <w:t xml:space="preserve">TUTELEN </w:t>
      </w:r>
      <w:r w:rsidR="00A96CEE">
        <w:rPr>
          <w:rFonts w:ascii="Arial" w:hAnsi="Arial" w:cs="Arial"/>
          <w:sz w:val="24"/>
          <w:szCs w:val="24"/>
        </w:rPr>
        <w:t xml:space="preserve">los </w:t>
      </w:r>
      <w:r w:rsidR="009C4FF4" w:rsidRPr="00165A4F">
        <w:rPr>
          <w:rFonts w:ascii="Arial" w:hAnsi="Arial" w:cs="Arial"/>
          <w:sz w:val="24"/>
          <w:szCs w:val="24"/>
        </w:rPr>
        <w:t>derechos</w:t>
      </w:r>
      <w:r w:rsidR="0048530F" w:rsidRPr="00165A4F">
        <w:rPr>
          <w:rFonts w:ascii="Arial" w:hAnsi="Arial" w:cs="Arial"/>
          <w:sz w:val="24"/>
          <w:szCs w:val="24"/>
        </w:rPr>
        <w:t xml:space="preserve"> fundamentales</w:t>
      </w:r>
      <w:r w:rsidR="00553694" w:rsidRPr="00165A4F">
        <w:rPr>
          <w:rFonts w:ascii="Arial" w:hAnsi="Arial" w:cs="Arial"/>
          <w:sz w:val="24"/>
          <w:szCs w:val="24"/>
        </w:rPr>
        <w:t xml:space="preserve"> </w:t>
      </w:r>
      <w:r w:rsidR="00A872E3" w:rsidRPr="00165A4F">
        <w:rPr>
          <w:rStyle w:val="Fuentedeprafopredeter"/>
          <w:rFonts w:ascii="Arial" w:eastAsia="Calibri" w:hAnsi="Arial" w:cs="Arial"/>
          <w:sz w:val="24"/>
          <w:szCs w:val="24"/>
        </w:rPr>
        <w:t xml:space="preserve">a la </w:t>
      </w:r>
      <w:r w:rsidR="00A872E3" w:rsidRPr="00165A4F">
        <w:rPr>
          <w:rFonts w:ascii="Arial" w:hAnsi="Arial" w:cs="Arial"/>
          <w:b/>
          <w:caps/>
          <w:sz w:val="24"/>
          <w:szCs w:val="24"/>
        </w:rPr>
        <w:t>SALUD</w:t>
      </w:r>
      <w:r w:rsidR="00A872E3" w:rsidRPr="00165A4F">
        <w:rPr>
          <w:rStyle w:val="Fuentedeprafopredeter"/>
          <w:rFonts w:ascii="Arial" w:eastAsia="Calibri" w:hAnsi="Arial" w:cs="Arial"/>
          <w:b/>
          <w:sz w:val="24"/>
          <w:szCs w:val="24"/>
        </w:rPr>
        <w:t xml:space="preserve">, </w:t>
      </w:r>
      <w:r w:rsidR="00553694" w:rsidRPr="00165A4F">
        <w:rPr>
          <w:rStyle w:val="Fuentedeprafopredeter"/>
          <w:rFonts w:ascii="Arial" w:eastAsia="Calibri" w:hAnsi="Arial" w:cs="Arial"/>
          <w:b/>
          <w:sz w:val="24"/>
          <w:szCs w:val="24"/>
        </w:rPr>
        <w:t xml:space="preserve">VIDA, </w:t>
      </w:r>
      <w:r w:rsidR="002C3194" w:rsidRPr="00165A4F">
        <w:rPr>
          <w:rFonts w:ascii="Arial" w:hAnsi="Arial" w:cs="Arial"/>
          <w:b/>
          <w:caps/>
          <w:sz w:val="24"/>
          <w:szCs w:val="24"/>
        </w:rPr>
        <w:t>Y DIGNIDAD HUMANA</w:t>
      </w:r>
      <w:r w:rsidR="00ED4AF8">
        <w:rPr>
          <w:rFonts w:ascii="Arial" w:hAnsi="Arial" w:cs="Arial"/>
          <w:b/>
          <w:caps/>
          <w:sz w:val="24"/>
          <w:szCs w:val="24"/>
        </w:rPr>
        <w:t>, QUE ASISTEN</w:t>
      </w:r>
      <w:r w:rsidR="009A7FBF">
        <w:rPr>
          <w:rFonts w:ascii="Arial" w:hAnsi="Arial" w:cs="Arial"/>
          <w:b/>
          <w:caps/>
          <w:sz w:val="24"/>
          <w:szCs w:val="24"/>
        </w:rPr>
        <w:t xml:space="preserve"> a</w:t>
      </w:r>
      <w:r w:rsidR="003E34F5">
        <w:rPr>
          <w:rFonts w:ascii="Arial" w:hAnsi="Arial" w:cs="Arial"/>
          <w:b/>
          <w:caps/>
          <w:sz w:val="24"/>
          <w:szCs w:val="24"/>
        </w:rPr>
        <w:t xml:space="preserve"> </w:t>
      </w:r>
      <w:r w:rsidR="003B7F19">
        <w:rPr>
          <w:rFonts w:ascii="Arial" w:hAnsi="Arial" w:cs="Arial"/>
          <w:b/>
          <w:caps/>
          <w:sz w:val="24"/>
          <w:szCs w:val="24"/>
        </w:rPr>
        <w:t xml:space="preserve">LA SEÑORA </w:t>
      </w:r>
      <w:r w:rsidR="00322782">
        <w:rPr>
          <w:rFonts w:ascii="Arial" w:hAnsi="Arial" w:cs="Arial"/>
          <w:b/>
          <w:bCs/>
          <w:sz w:val="24"/>
          <w:szCs w:val="24"/>
        </w:rPr>
        <w:t>BLANCA LIGIA JARAMILLO ACEVEDO</w:t>
      </w:r>
    </w:p>
    <w:p w14:paraId="48D1A6B1" w14:textId="77777777" w:rsidR="00373AE8" w:rsidRPr="00165A4F" w:rsidRDefault="00373AE8" w:rsidP="00373AE8">
      <w:pPr>
        <w:pStyle w:val="Sinespaciado"/>
        <w:ind w:left="720"/>
        <w:jc w:val="both"/>
        <w:rPr>
          <w:rFonts w:ascii="Arial" w:hAnsi="Arial" w:cs="Arial"/>
          <w:sz w:val="24"/>
          <w:szCs w:val="24"/>
        </w:rPr>
      </w:pPr>
    </w:p>
    <w:p w14:paraId="33E8BC62" w14:textId="75398ED5" w:rsidR="002E635F" w:rsidRPr="00E8557F" w:rsidRDefault="00BC267D" w:rsidP="002E635F">
      <w:pPr>
        <w:pStyle w:val="Sinespaciado"/>
        <w:numPr>
          <w:ilvl w:val="0"/>
          <w:numId w:val="5"/>
        </w:numPr>
        <w:jc w:val="both"/>
        <w:rPr>
          <w:rFonts w:ascii="Arial" w:hAnsi="Arial" w:cs="Arial"/>
          <w:sz w:val="24"/>
          <w:szCs w:val="24"/>
          <w:lang w:val="es-ES"/>
        </w:rPr>
      </w:pPr>
      <w:r w:rsidRPr="002E635F">
        <w:rPr>
          <w:rFonts w:ascii="Arial" w:hAnsi="Arial" w:cs="Arial"/>
          <w:b/>
          <w:bCs/>
          <w:sz w:val="24"/>
          <w:szCs w:val="24"/>
        </w:rPr>
        <w:t>ORDENAR</w:t>
      </w:r>
      <w:r w:rsidR="00A872E3" w:rsidRPr="002E635F">
        <w:rPr>
          <w:rFonts w:ascii="Arial" w:hAnsi="Arial" w:cs="Arial"/>
          <w:sz w:val="24"/>
          <w:szCs w:val="24"/>
        </w:rPr>
        <w:t xml:space="preserve"> a</w:t>
      </w:r>
      <w:r w:rsidR="003E34F5" w:rsidRPr="002E635F">
        <w:rPr>
          <w:rFonts w:ascii="Arial" w:hAnsi="Arial" w:cs="Arial"/>
          <w:sz w:val="24"/>
          <w:szCs w:val="24"/>
        </w:rPr>
        <w:t xml:space="preserve"> </w:t>
      </w:r>
      <w:r w:rsidR="00322782">
        <w:rPr>
          <w:rFonts w:ascii="Arial" w:hAnsi="Arial" w:cs="Arial"/>
          <w:b/>
          <w:bCs/>
          <w:sz w:val="24"/>
          <w:szCs w:val="24"/>
        </w:rPr>
        <w:t>NUEVA EPS</w:t>
      </w:r>
      <w:r w:rsidR="001B7D66">
        <w:t xml:space="preserve"> </w:t>
      </w:r>
      <w:r w:rsidR="001B7D66" w:rsidRPr="002E635F">
        <w:rPr>
          <w:rFonts w:ascii="Arial" w:hAnsi="Arial" w:cs="Arial"/>
          <w:sz w:val="24"/>
          <w:szCs w:val="24"/>
        </w:rPr>
        <w:t>representada legalmente por quien haga sus veces, que dentro de las cuarenta y ocho (48) horas siguientes a la notificación del fallo, PROCEDA A GARANTIZAR</w:t>
      </w:r>
      <w:r w:rsidR="00995EBC" w:rsidRPr="002E635F">
        <w:rPr>
          <w:rFonts w:ascii="Arial" w:hAnsi="Arial" w:cs="Arial"/>
          <w:sz w:val="24"/>
          <w:szCs w:val="24"/>
        </w:rPr>
        <w:t xml:space="preserve">, </w:t>
      </w:r>
      <w:r w:rsidR="001B7D66" w:rsidRPr="002E635F">
        <w:rPr>
          <w:rFonts w:ascii="Arial" w:hAnsi="Arial" w:cs="Arial"/>
          <w:sz w:val="24"/>
          <w:szCs w:val="24"/>
        </w:rPr>
        <w:t>ORDENAR</w:t>
      </w:r>
      <w:r w:rsidR="002E635F">
        <w:rPr>
          <w:rFonts w:ascii="Arial" w:hAnsi="Arial" w:cs="Arial"/>
          <w:sz w:val="24"/>
          <w:szCs w:val="24"/>
        </w:rPr>
        <w:t xml:space="preserve"> la</w:t>
      </w:r>
      <w:r w:rsidR="00322782">
        <w:rPr>
          <w:rFonts w:ascii="Arial" w:hAnsi="Arial" w:cs="Arial"/>
          <w:sz w:val="24"/>
          <w:szCs w:val="24"/>
        </w:rPr>
        <w:t xml:space="preserve"> entrega de los medicamentos denominados </w:t>
      </w:r>
      <w:r w:rsidR="00322782" w:rsidRPr="00322782">
        <w:rPr>
          <w:rFonts w:ascii="Arial" w:hAnsi="Arial" w:cs="Arial"/>
          <w:b/>
          <w:bCs/>
          <w:sz w:val="24"/>
          <w:szCs w:val="24"/>
        </w:rPr>
        <w:t xml:space="preserve">OLANZAPINA 10 MG </w:t>
      </w:r>
      <w:proofErr w:type="spellStart"/>
      <w:r w:rsidR="00322782" w:rsidRPr="00322782">
        <w:rPr>
          <w:rFonts w:ascii="Arial" w:hAnsi="Arial" w:cs="Arial"/>
          <w:b/>
          <w:bCs/>
          <w:sz w:val="24"/>
          <w:szCs w:val="24"/>
        </w:rPr>
        <w:t>cant</w:t>
      </w:r>
      <w:proofErr w:type="spellEnd"/>
      <w:r w:rsidR="00322782" w:rsidRPr="00322782">
        <w:rPr>
          <w:rFonts w:ascii="Arial" w:hAnsi="Arial" w:cs="Arial"/>
          <w:b/>
          <w:bCs/>
          <w:sz w:val="24"/>
          <w:szCs w:val="24"/>
        </w:rPr>
        <w:t>. 30</w:t>
      </w:r>
      <w:r w:rsidR="00322782">
        <w:rPr>
          <w:rFonts w:ascii="Arial" w:hAnsi="Arial" w:cs="Arial"/>
          <w:sz w:val="24"/>
          <w:szCs w:val="24"/>
        </w:rPr>
        <w:t xml:space="preserve">, ROSUVASTATINA 20 MG </w:t>
      </w:r>
      <w:proofErr w:type="spellStart"/>
      <w:r w:rsidR="00322782">
        <w:rPr>
          <w:rFonts w:ascii="Arial" w:hAnsi="Arial" w:cs="Arial"/>
          <w:sz w:val="24"/>
          <w:szCs w:val="24"/>
        </w:rPr>
        <w:t>cant</w:t>
      </w:r>
      <w:proofErr w:type="spellEnd"/>
      <w:r w:rsidR="00322782">
        <w:rPr>
          <w:rFonts w:ascii="Arial" w:hAnsi="Arial" w:cs="Arial"/>
          <w:sz w:val="24"/>
          <w:szCs w:val="24"/>
        </w:rPr>
        <w:t xml:space="preserve"> 30, MATFORMINA 650MG </w:t>
      </w:r>
      <w:proofErr w:type="spellStart"/>
      <w:r w:rsidR="00322782">
        <w:rPr>
          <w:rFonts w:ascii="Arial" w:hAnsi="Arial" w:cs="Arial"/>
          <w:sz w:val="24"/>
          <w:szCs w:val="24"/>
        </w:rPr>
        <w:t>tab</w:t>
      </w:r>
      <w:proofErr w:type="spellEnd"/>
      <w:r w:rsidR="00322782">
        <w:rPr>
          <w:rFonts w:ascii="Arial" w:hAnsi="Arial" w:cs="Arial"/>
          <w:sz w:val="24"/>
          <w:szCs w:val="24"/>
        </w:rPr>
        <w:t xml:space="preserve">. </w:t>
      </w:r>
      <w:proofErr w:type="spellStart"/>
      <w:r w:rsidR="00322782">
        <w:rPr>
          <w:rFonts w:ascii="Arial" w:hAnsi="Arial" w:cs="Arial"/>
          <w:sz w:val="24"/>
          <w:szCs w:val="24"/>
        </w:rPr>
        <w:t>Cant</w:t>
      </w:r>
      <w:proofErr w:type="spellEnd"/>
      <w:r w:rsidR="00322782">
        <w:rPr>
          <w:rFonts w:ascii="Arial" w:hAnsi="Arial" w:cs="Arial"/>
          <w:sz w:val="24"/>
          <w:szCs w:val="24"/>
        </w:rPr>
        <w:t xml:space="preserve"> 30, </w:t>
      </w:r>
      <w:r w:rsidR="00322782" w:rsidRPr="00322782">
        <w:rPr>
          <w:rFonts w:ascii="Arial" w:hAnsi="Arial" w:cs="Arial"/>
          <w:b/>
          <w:bCs/>
          <w:sz w:val="24"/>
          <w:szCs w:val="24"/>
        </w:rPr>
        <w:t>DIVALPROATO SODICO 500MG (ACIDO VALPROICO 500MG) TABLETA</w:t>
      </w:r>
      <w:r w:rsidR="00322782">
        <w:rPr>
          <w:rFonts w:ascii="Arial" w:hAnsi="Arial" w:cs="Arial"/>
          <w:sz w:val="24"/>
          <w:szCs w:val="24"/>
        </w:rPr>
        <w:t xml:space="preserve"> </w:t>
      </w:r>
      <w:proofErr w:type="spellStart"/>
      <w:r w:rsidR="00322782">
        <w:rPr>
          <w:rFonts w:ascii="Arial" w:hAnsi="Arial" w:cs="Arial"/>
          <w:sz w:val="24"/>
          <w:szCs w:val="24"/>
        </w:rPr>
        <w:t>cant</w:t>
      </w:r>
      <w:proofErr w:type="spellEnd"/>
      <w:r w:rsidR="00322782">
        <w:rPr>
          <w:rFonts w:ascii="Arial" w:hAnsi="Arial" w:cs="Arial"/>
          <w:sz w:val="24"/>
          <w:szCs w:val="24"/>
        </w:rPr>
        <w:t xml:space="preserve"> 60, DEXLANSOPRAZOL 60mg</w:t>
      </w:r>
      <w:r w:rsidR="00322782">
        <w:rPr>
          <w:rFonts w:ascii="Arial" w:hAnsi="Arial" w:cs="Arial"/>
          <w:sz w:val="24"/>
          <w:szCs w:val="24"/>
        </w:rPr>
        <w:t xml:space="preserve">, en las cantidades ordenadas por el medico tratante. </w:t>
      </w:r>
    </w:p>
    <w:p w14:paraId="7E67AA4B" w14:textId="2270855A" w:rsidR="00ED49DA" w:rsidRPr="00604110" w:rsidRDefault="00ED49DA" w:rsidP="005A2A54">
      <w:pPr>
        <w:pStyle w:val="Sinespaciado"/>
        <w:jc w:val="both"/>
        <w:rPr>
          <w:rFonts w:ascii="Arial" w:eastAsiaTheme="minorHAnsi" w:hAnsi="Arial" w:cs="Arial"/>
          <w:b/>
          <w:bCs/>
          <w:color w:val="000000"/>
          <w:sz w:val="24"/>
          <w:szCs w:val="24"/>
          <w:lang w:val="es-ES_tradnl"/>
        </w:rPr>
      </w:pPr>
    </w:p>
    <w:p w14:paraId="2B768F64" w14:textId="77777777" w:rsidR="00ED49DA" w:rsidRPr="0004233A" w:rsidRDefault="00ED49DA" w:rsidP="00604110">
      <w:pPr>
        <w:pStyle w:val="Sinespaciado"/>
        <w:ind w:left="360"/>
        <w:jc w:val="both"/>
        <w:rPr>
          <w:rFonts w:ascii="Arial" w:eastAsiaTheme="minorHAnsi" w:hAnsi="Arial" w:cs="Arial"/>
          <w:b/>
          <w:bCs/>
          <w:color w:val="000000"/>
          <w:sz w:val="24"/>
          <w:szCs w:val="24"/>
          <w:lang w:val="es-ES_tradnl"/>
        </w:rPr>
      </w:pPr>
    </w:p>
    <w:p w14:paraId="2A223588" w14:textId="0B486392" w:rsidR="001E7C7B" w:rsidRPr="009D60A2" w:rsidRDefault="001E7C7B" w:rsidP="001E7C7B">
      <w:pPr>
        <w:pStyle w:val="Sinespaciado"/>
        <w:numPr>
          <w:ilvl w:val="0"/>
          <w:numId w:val="5"/>
        </w:numPr>
        <w:spacing w:line="276" w:lineRule="auto"/>
        <w:jc w:val="both"/>
        <w:rPr>
          <w:rFonts w:ascii="Arial" w:hAnsi="Arial" w:cs="Arial"/>
          <w:sz w:val="24"/>
          <w:szCs w:val="24"/>
        </w:rPr>
      </w:pPr>
      <w:r w:rsidRPr="009D60A2">
        <w:rPr>
          <w:rFonts w:ascii="Arial" w:hAnsi="Arial" w:cs="Arial"/>
          <w:b/>
          <w:sz w:val="24"/>
          <w:szCs w:val="24"/>
        </w:rPr>
        <w:t>ADVERTIR</w:t>
      </w:r>
      <w:r w:rsidRPr="009D60A2">
        <w:rPr>
          <w:rFonts w:ascii="Arial" w:hAnsi="Arial" w:cs="Arial"/>
          <w:sz w:val="24"/>
          <w:szCs w:val="24"/>
        </w:rPr>
        <w:t xml:space="preserve"> a</w:t>
      </w:r>
      <w:r w:rsidR="00FD554E">
        <w:rPr>
          <w:rStyle w:val="Fuentedeprafopredeter"/>
          <w:rFonts w:ascii="Arial" w:eastAsia="Calibri" w:hAnsi="Arial" w:cs="Arial"/>
          <w:b/>
          <w:sz w:val="24"/>
          <w:szCs w:val="24"/>
        </w:rPr>
        <w:t xml:space="preserve"> </w:t>
      </w:r>
      <w:r w:rsidR="00322782">
        <w:rPr>
          <w:rStyle w:val="Fuentedeprafopredeter"/>
          <w:rFonts w:ascii="Arial" w:eastAsia="Calibri" w:hAnsi="Arial" w:cs="Arial"/>
          <w:b/>
          <w:sz w:val="24"/>
          <w:szCs w:val="24"/>
        </w:rPr>
        <w:t xml:space="preserve">NUEVA </w:t>
      </w:r>
      <w:r w:rsidR="002E635F">
        <w:rPr>
          <w:rStyle w:val="Fuentedeprafopredeter"/>
          <w:rFonts w:ascii="Arial" w:eastAsia="Calibri" w:hAnsi="Arial" w:cs="Arial"/>
          <w:b/>
          <w:sz w:val="24"/>
          <w:szCs w:val="24"/>
        </w:rPr>
        <w:t>EPS</w:t>
      </w:r>
      <w:r w:rsidRPr="009D60A2">
        <w:rPr>
          <w:rStyle w:val="Fuentedeprafopredeter"/>
          <w:rFonts w:ascii="Arial" w:eastAsia="Calibri" w:hAnsi="Arial" w:cs="Arial"/>
          <w:b/>
          <w:sz w:val="24"/>
          <w:szCs w:val="24"/>
        </w:rPr>
        <w:t>,</w:t>
      </w:r>
      <w:r w:rsidRPr="009D60A2">
        <w:rPr>
          <w:rFonts w:ascii="Arial" w:hAnsi="Arial" w:cs="Arial"/>
          <w:sz w:val="24"/>
          <w:szCs w:val="24"/>
        </w:rPr>
        <w:t xml:space="preserve"> tal como lo señaló la Corte Constitucional en su Sentencia T-610 de 2013, “no continuar desconociendo caprichosamente y sin razón válida, los precedentes jurisprudenciales de esta corporación en cuanto a la aplicación de cada una de las subreglas, las cuales propenden por la prestación adecuada y eficiente del servicio de salud”. Recordándole a dicha entidad “el deber de acatar y aplicar todos los lineamientos fijados por la Corte Constitucional en la mencionada materia, pues no se encuentra justificación alguna para que tales entes continúen desconociendo sus deberes.</w:t>
      </w:r>
    </w:p>
    <w:p w14:paraId="40CE1F5F" w14:textId="77777777" w:rsidR="001E7C7B" w:rsidRDefault="001E7C7B" w:rsidP="001E7C7B">
      <w:pPr>
        <w:pStyle w:val="Sinespaciado"/>
        <w:ind w:left="720"/>
        <w:jc w:val="both"/>
        <w:rPr>
          <w:rFonts w:ascii="Arial" w:eastAsiaTheme="minorHAnsi" w:hAnsi="Arial" w:cs="Arial"/>
          <w:b/>
          <w:bCs/>
          <w:color w:val="000000"/>
          <w:sz w:val="24"/>
          <w:szCs w:val="24"/>
          <w:lang w:val="es-ES_tradnl"/>
        </w:rPr>
      </w:pPr>
    </w:p>
    <w:p w14:paraId="6AE1A501" w14:textId="77777777" w:rsidR="00ED4AF8" w:rsidRDefault="00ED4AF8" w:rsidP="00ED4AF8">
      <w:pPr>
        <w:pStyle w:val="Sinespaciado"/>
        <w:ind w:left="720"/>
        <w:jc w:val="both"/>
        <w:rPr>
          <w:rFonts w:ascii="Arial" w:eastAsiaTheme="minorHAnsi" w:hAnsi="Arial" w:cs="Arial"/>
          <w:b/>
          <w:bCs/>
          <w:color w:val="000000"/>
          <w:sz w:val="24"/>
          <w:szCs w:val="24"/>
          <w:lang w:val="es-ES_tradnl"/>
        </w:rPr>
      </w:pPr>
    </w:p>
    <w:p w14:paraId="1AD28778" w14:textId="70643268" w:rsidR="000D6238" w:rsidRPr="00F753E2" w:rsidRDefault="000D6238" w:rsidP="00F753E2">
      <w:pPr>
        <w:pStyle w:val="Sinespaciado"/>
        <w:ind w:left="720"/>
        <w:jc w:val="both"/>
        <w:rPr>
          <w:rFonts w:ascii="Arial" w:eastAsiaTheme="minorHAnsi" w:hAnsi="Arial" w:cs="Arial"/>
          <w:b/>
          <w:bCs/>
          <w:color w:val="000000"/>
          <w:sz w:val="24"/>
          <w:szCs w:val="24"/>
        </w:rPr>
      </w:pPr>
    </w:p>
    <w:p w14:paraId="11A457B9" w14:textId="657EA38F" w:rsidR="00A872E3" w:rsidRPr="00165A4F" w:rsidRDefault="00A872E3" w:rsidP="00A872E3">
      <w:pPr>
        <w:pStyle w:val="Sinespaciado"/>
        <w:jc w:val="center"/>
        <w:rPr>
          <w:rStyle w:val="Fuentedeprafopredeter"/>
          <w:rFonts w:ascii="Arial" w:eastAsia="Calibri" w:hAnsi="Arial" w:cs="Arial"/>
          <w:b/>
          <w:bCs/>
          <w:sz w:val="24"/>
          <w:szCs w:val="24"/>
          <w:u w:val="single"/>
        </w:rPr>
      </w:pPr>
      <w:r w:rsidRPr="00165A4F">
        <w:rPr>
          <w:rStyle w:val="Fuentedeprafopredeter"/>
          <w:rFonts w:ascii="Arial" w:eastAsia="Calibri" w:hAnsi="Arial" w:cs="Arial"/>
          <w:b/>
          <w:bCs/>
          <w:sz w:val="24"/>
          <w:szCs w:val="24"/>
          <w:u w:val="single"/>
        </w:rPr>
        <w:t>COMPETENCIA</w:t>
      </w:r>
    </w:p>
    <w:p w14:paraId="68C61278" w14:textId="77777777" w:rsidR="00A872E3" w:rsidRPr="00165A4F" w:rsidRDefault="00A872E3" w:rsidP="00A872E3">
      <w:pPr>
        <w:pStyle w:val="Sinespaciado"/>
        <w:jc w:val="both"/>
        <w:rPr>
          <w:rFonts w:ascii="Arial" w:hAnsi="Arial" w:cs="Arial"/>
          <w:sz w:val="24"/>
          <w:szCs w:val="24"/>
        </w:rPr>
      </w:pPr>
    </w:p>
    <w:p w14:paraId="09BEB3F9" w14:textId="5856B1EC" w:rsidR="007B4AF1" w:rsidRPr="00165A4F" w:rsidRDefault="00A872E3" w:rsidP="00A872E3">
      <w:pPr>
        <w:pStyle w:val="Sinespaciado"/>
        <w:jc w:val="both"/>
        <w:rPr>
          <w:rStyle w:val="Fuentedeprafopredeter"/>
          <w:rFonts w:ascii="Arial" w:eastAsia="Calibri" w:hAnsi="Arial" w:cs="Arial"/>
          <w:sz w:val="24"/>
          <w:szCs w:val="24"/>
        </w:rPr>
      </w:pPr>
      <w:r w:rsidRPr="00165A4F">
        <w:rPr>
          <w:rFonts w:ascii="Arial" w:hAnsi="Arial" w:cs="Arial"/>
          <w:sz w:val="24"/>
          <w:szCs w:val="24"/>
        </w:rPr>
        <w:t>Es usted competente para conocer de esta acción por la naturaleza del asunto y la calidad del demandado.</w:t>
      </w:r>
    </w:p>
    <w:p w14:paraId="0A3FF1CD" w14:textId="77777777" w:rsidR="00C156AA" w:rsidRPr="00165A4F" w:rsidRDefault="00C156AA" w:rsidP="00CE4662">
      <w:pPr>
        <w:pStyle w:val="Sinespaciado"/>
        <w:tabs>
          <w:tab w:val="left" w:pos="2766"/>
        </w:tabs>
        <w:rPr>
          <w:rStyle w:val="Fuentedeprafopredeter"/>
          <w:rFonts w:ascii="Arial" w:eastAsia="Calibri" w:hAnsi="Arial" w:cs="Arial"/>
          <w:b/>
          <w:bCs/>
          <w:sz w:val="24"/>
          <w:szCs w:val="24"/>
        </w:rPr>
      </w:pPr>
    </w:p>
    <w:p w14:paraId="46F122B4" w14:textId="5348CA31" w:rsidR="00A872E3" w:rsidRPr="00165A4F" w:rsidRDefault="00A872E3" w:rsidP="00A872E3">
      <w:pPr>
        <w:pStyle w:val="Sinespaciado"/>
        <w:tabs>
          <w:tab w:val="left" w:pos="2766"/>
        </w:tabs>
        <w:jc w:val="center"/>
        <w:rPr>
          <w:rStyle w:val="Fuentedeprafopredeter"/>
          <w:rFonts w:ascii="Arial" w:eastAsia="Calibri" w:hAnsi="Arial" w:cs="Arial"/>
          <w:b/>
          <w:bCs/>
          <w:sz w:val="24"/>
          <w:szCs w:val="24"/>
          <w:u w:val="single"/>
        </w:rPr>
      </w:pPr>
      <w:r w:rsidRPr="00165A4F">
        <w:rPr>
          <w:rStyle w:val="Fuentedeprafopredeter"/>
          <w:rFonts w:ascii="Arial" w:eastAsia="Calibri" w:hAnsi="Arial" w:cs="Arial"/>
          <w:b/>
          <w:bCs/>
          <w:sz w:val="24"/>
          <w:szCs w:val="24"/>
        </w:rPr>
        <w:t xml:space="preserve"> </w:t>
      </w:r>
      <w:r w:rsidR="00553694" w:rsidRPr="00165A4F">
        <w:rPr>
          <w:rStyle w:val="Fuentedeprafopredeter"/>
          <w:rFonts w:ascii="Arial" w:eastAsia="Calibri" w:hAnsi="Arial" w:cs="Arial"/>
          <w:b/>
          <w:bCs/>
          <w:sz w:val="24"/>
          <w:szCs w:val="24"/>
          <w:u w:val="single"/>
        </w:rPr>
        <w:t>ANEXOS</w:t>
      </w:r>
    </w:p>
    <w:p w14:paraId="2BCD389F" w14:textId="77777777" w:rsidR="00A872E3" w:rsidRPr="00165A4F" w:rsidRDefault="00A872E3" w:rsidP="00A872E3">
      <w:pPr>
        <w:pStyle w:val="Sinespaciado"/>
        <w:jc w:val="both"/>
        <w:rPr>
          <w:rFonts w:ascii="Arial" w:hAnsi="Arial" w:cs="Arial"/>
          <w:sz w:val="24"/>
          <w:szCs w:val="24"/>
        </w:rPr>
      </w:pPr>
    </w:p>
    <w:p w14:paraId="7B01EE72" w14:textId="1A381E4C" w:rsidR="00A872E3" w:rsidRPr="00165A4F" w:rsidRDefault="00A872E3" w:rsidP="00A872E3">
      <w:pPr>
        <w:pStyle w:val="Sinespaciado"/>
        <w:jc w:val="both"/>
        <w:rPr>
          <w:rFonts w:ascii="Arial" w:hAnsi="Arial" w:cs="Arial"/>
          <w:sz w:val="24"/>
          <w:szCs w:val="24"/>
        </w:rPr>
      </w:pPr>
      <w:r w:rsidRPr="00165A4F">
        <w:rPr>
          <w:rFonts w:ascii="Arial" w:hAnsi="Arial" w:cs="Arial"/>
          <w:sz w:val="24"/>
          <w:szCs w:val="24"/>
        </w:rPr>
        <w:t>Con el fin de sustentar lo manifestado en la presente solicitud, me permito anexar los siguientes documentos:</w:t>
      </w:r>
    </w:p>
    <w:p w14:paraId="75EF1C2D" w14:textId="77777777" w:rsidR="00C448F5" w:rsidRPr="00165A4F" w:rsidRDefault="00C448F5" w:rsidP="00A872E3">
      <w:pPr>
        <w:pStyle w:val="Sinespaciado"/>
        <w:jc w:val="both"/>
        <w:rPr>
          <w:rFonts w:ascii="Arial" w:hAnsi="Arial" w:cs="Arial"/>
          <w:sz w:val="24"/>
          <w:szCs w:val="24"/>
        </w:rPr>
      </w:pPr>
    </w:p>
    <w:p w14:paraId="14257E95" w14:textId="574FE3BA" w:rsidR="00A872E3" w:rsidRDefault="00DA1DA2" w:rsidP="00A872E3">
      <w:pPr>
        <w:pStyle w:val="Sinespaciado"/>
        <w:numPr>
          <w:ilvl w:val="0"/>
          <w:numId w:val="2"/>
        </w:numPr>
        <w:jc w:val="both"/>
        <w:rPr>
          <w:rFonts w:ascii="Arial" w:hAnsi="Arial" w:cs="Arial"/>
          <w:sz w:val="24"/>
          <w:szCs w:val="24"/>
        </w:rPr>
      </w:pPr>
      <w:r w:rsidRPr="00165A4F">
        <w:rPr>
          <w:rFonts w:ascii="Arial" w:hAnsi="Arial" w:cs="Arial"/>
          <w:sz w:val="24"/>
          <w:szCs w:val="24"/>
        </w:rPr>
        <w:t>Fotocopia de mi</w:t>
      </w:r>
      <w:r w:rsidR="00553694" w:rsidRPr="00165A4F">
        <w:rPr>
          <w:rFonts w:ascii="Arial" w:hAnsi="Arial" w:cs="Arial"/>
          <w:sz w:val="24"/>
          <w:szCs w:val="24"/>
        </w:rPr>
        <w:t xml:space="preserve"> c</w:t>
      </w:r>
      <w:r w:rsidR="00A872E3" w:rsidRPr="00165A4F">
        <w:rPr>
          <w:rFonts w:ascii="Arial" w:hAnsi="Arial" w:cs="Arial"/>
          <w:sz w:val="24"/>
          <w:szCs w:val="24"/>
        </w:rPr>
        <w:t>edula de ciudadanía</w:t>
      </w:r>
      <w:r w:rsidR="00FF75D7">
        <w:rPr>
          <w:rFonts w:ascii="Arial" w:hAnsi="Arial" w:cs="Arial"/>
          <w:sz w:val="24"/>
          <w:szCs w:val="24"/>
        </w:rPr>
        <w:t>.</w:t>
      </w:r>
    </w:p>
    <w:p w14:paraId="2EE03834" w14:textId="20673F29" w:rsidR="00E72FCD" w:rsidRPr="00E23C53" w:rsidRDefault="00E72FCD" w:rsidP="00A872E3">
      <w:pPr>
        <w:pStyle w:val="Sinespaciado"/>
        <w:numPr>
          <w:ilvl w:val="0"/>
          <w:numId w:val="2"/>
        </w:numPr>
        <w:jc w:val="both"/>
        <w:rPr>
          <w:rFonts w:ascii="Arial" w:hAnsi="Arial" w:cs="Arial"/>
          <w:sz w:val="24"/>
          <w:szCs w:val="24"/>
        </w:rPr>
      </w:pPr>
      <w:r w:rsidRPr="00E23C53">
        <w:rPr>
          <w:rFonts w:ascii="Arial" w:hAnsi="Arial" w:cs="Arial"/>
          <w:sz w:val="24"/>
          <w:szCs w:val="24"/>
        </w:rPr>
        <w:t xml:space="preserve">Fotocopia cedula de ciudadanía </w:t>
      </w:r>
      <w:r w:rsidR="00322782">
        <w:rPr>
          <w:rFonts w:ascii="Arial" w:hAnsi="Arial" w:cs="Arial"/>
          <w:sz w:val="24"/>
          <w:szCs w:val="24"/>
        </w:rPr>
        <w:t xml:space="preserve">Blanca Ligia Jaramillo Acevedo </w:t>
      </w:r>
    </w:p>
    <w:p w14:paraId="6F065714" w14:textId="7E595D83" w:rsidR="00B40EDA" w:rsidRDefault="00B40EDA" w:rsidP="00555728">
      <w:pPr>
        <w:pStyle w:val="Sinespaciado"/>
        <w:numPr>
          <w:ilvl w:val="0"/>
          <w:numId w:val="2"/>
        </w:numPr>
        <w:jc w:val="both"/>
        <w:rPr>
          <w:rFonts w:ascii="Arial" w:hAnsi="Arial" w:cs="Arial"/>
          <w:sz w:val="24"/>
          <w:szCs w:val="24"/>
        </w:rPr>
      </w:pPr>
      <w:r w:rsidRPr="00165A4F">
        <w:rPr>
          <w:rFonts w:ascii="Arial" w:hAnsi="Arial" w:cs="Arial"/>
          <w:sz w:val="24"/>
          <w:szCs w:val="24"/>
        </w:rPr>
        <w:t>Historia Clínica</w:t>
      </w:r>
    </w:p>
    <w:p w14:paraId="456560E7" w14:textId="49A1094E" w:rsidR="00B439F2" w:rsidRDefault="00B439F2" w:rsidP="00555728">
      <w:pPr>
        <w:pStyle w:val="Sinespaciado"/>
        <w:numPr>
          <w:ilvl w:val="0"/>
          <w:numId w:val="2"/>
        </w:numPr>
        <w:jc w:val="both"/>
        <w:rPr>
          <w:rFonts w:ascii="Arial" w:hAnsi="Arial" w:cs="Arial"/>
          <w:sz w:val="24"/>
          <w:szCs w:val="24"/>
        </w:rPr>
      </w:pPr>
      <w:r>
        <w:rPr>
          <w:rFonts w:ascii="Arial" w:hAnsi="Arial" w:cs="Arial"/>
          <w:sz w:val="24"/>
          <w:szCs w:val="24"/>
        </w:rPr>
        <w:t>Orden</w:t>
      </w:r>
      <w:r w:rsidR="002E635F">
        <w:rPr>
          <w:rFonts w:ascii="Arial" w:hAnsi="Arial" w:cs="Arial"/>
          <w:sz w:val="24"/>
          <w:szCs w:val="24"/>
        </w:rPr>
        <w:t xml:space="preserve"> medica relacionada</w:t>
      </w:r>
    </w:p>
    <w:p w14:paraId="540BB793" w14:textId="77777777" w:rsidR="00A872E3" w:rsidRPr="00165A4F" w:rsidRDefault="00A872E3" w:rsidP="00A872E3">
      <w:pPr>
        <w:pStyle w:val="Sinespaciado"/>
        <w:jc w:val="both"/>
        <w:rPr>
          <w:rStyle w:val="Fuentedeprafopredeter"/>
          <w:rFonts w:ascii="Arial" w:eastAsiaTheme="minorHAnsi" w:hAnsi="Arial" w:cs="Arial"/>
          <w:sz w:val="24"/>
          <w:szCs w:val="24"/>
        </w:rPr>
      </w:pPr>
    </w:p>
    <w:p w14:paraId="608E702C" w14:textId="0372C20E" w:rsidR="00A872E3" w:rsidRPr="00165A4F" w:rsidRDefault="00A872E3" w:rsidP="00A872E3">
      <w:pPr>
        <w:pStyle w:val="Sinespaciado"/>
        <w:jc w:val="center"/>
        <w:rPr>
          <w:rStyle w:val="Fuentedeprafopredeter"/>
          <w:rFonts w:ascii="Arial" w:eastAsia="Calibri" w:hAnsi="Arial" w:cs="Arial"/>
          <w:b/>
          <w:bCs/>
          <w:sz w:val="24"/>
          <w:szCs w:val="24"/>
          <w:u w:val="single"/>
        </w:rPr>
      </w:pPr>
      <w:r w:rsidRPr="00165A4F">
        <w:rPr>
          <w:rStyle w:val="Fuentedeprafopredeter"/>
          <w:rFonts w:ascii="Arial" w:eastAsia="Calibri" w:hAnsi="Arial" w:cs="Arial"/>
          <w:b/>
          <w:bCs/>
          <w:sz w:val="24"/>
          <w:szCs w:val="24"/>
        </w:rPr>
        <w:t xml:space="preserve"> </w:t>
      </w:r>
      <w:r w:rsidRPr="00165A4F">
        <w:rPr>
          <w:rStyle w:val="Fuentedeprafopredeter"/>
          <w:rFonts w:ascii="Arial" w:eastAsia="Calibri" w:hAnsi="Arial" w:cs="Arial"/>
          <w:b/>
          <w:bCs/>
          <w:sz w:val="24"/>
          <w:szCs w:val="24"/>
          <w:u w:val="single"/>
        </w:rPr>
        <w:t>JURAMENTO</w:t>
      </w:r>
    </w:p>
    <w:p w14:paraId="537225CB" w14:textId="77777777" w:rsidR="00A872E3" w:rsidRPr="00165A4F" w:rsidRDefault="00A872E3" w:rsidP="00A872E3">
      <w:pPr>
        <w:pStyle w:val="Sinespaciado"/>
        <w:jc w:val="both"/>
        <w:rPr>
          <w:rFonts w:ascii="Arial" w:hAnsi="Arial" w:cs="Arial"/>
          <w:sz w:val="24"/>
          <w:szCs w:val="24"/>
        </w:rPr>
      </w:pPr>
    </w:p>
    <w:p w14:paraId="5D20C678" w14:textId="7040EDC5" w:rsidR="00A872E3" w:rsidRPr="00165A4F" w:rsidRDefault="00A872E3" w:rsidP="00A872E3">
      <w:pPr>
        <w:pStyle w:val="Sinespaciado"/>
        <w:jc w:val="both"/>
        <w:rPr>
          <w:rFonts w:ascii="Arial" w:hAnsi="Arial" w:cs="Arial"/>
          <w:sz w:val="24"/>
          <w:szCs w:val="24"/>
        </w:rPr>
      </w:pPr>
      <w:r w:rsidRPr="00165A4F">
        <w:rPr>
          <w:rFonts w:ascii="Arial" w:hAnsi="Arial" w:cs="Arial"/>
          <w:sz w:val="24"/>
          <w:szCs w:val="24"/>
        </w:rPr>
        <w:t>Bajo la gravedad del juramento manifiesto que no he interpuesto acción de tutela, ni mi representada, ante otra autoridad por estos mismos hechos.</w:t>
      </w:r>
    </w:p>
    <w:p w14:paraId="05EE9C13" w14:textId="77777777" w:rsidR="002F0911" w:rsidRPr="00165A4F" w:rsidRDefault="002F0911" w:rsidP="00A872E3">
      <w:pPr>
        <w:pStyle w:val="Sinespaciado"/>
        <w:jc w:val="both"/>
        <w:rPr>
          <w:rFonts w:ascii="Arial" w:hAnsi="Arial" w:cs="Arial"/>
          <w:sz w:val="24"/>
          <w:szCs w:val="24"/>
        </w:rPr>
      </w:pPr>
    </w:p>
    <w:p w14:paraId="5E71B758" w14:textId="77777777" w:rsidR="00553694" w:rsidRPr="00165A4F" w:rsidRDefault="00553694" w:rsidP="00B40EDA">
      <w:pPr>
        <w:pStyle w:val="Sinespaciado"/>
        <w:rPr>
          <w:rStyle w:val="Fuentedeprafopredeter"/>
          <w:rFonts w:ascii="Arial" w:eastAsia="Calibri" w:hAnsi="Arial" w:cs="Arial"/>
          <w:b/>
          <w:bCs/>
          <w:sz w:val="24"/>
          <w:szCs w:val="24"/>
        </w:rPr>
      </w:pPr>
    </w:p>
    <w:p w14:paraId="4B93A3C1" w14:textId="2C9E7FFA" w:rsidR="00553694" w:rsidRPr="007B4AF1" w:rsidRDefault="00A872E3" w:rsidP="007B4AF1">
      <w:pPr>
        <w:pStyle w:val="Sinespaciado"/>
        <w:jc w:val="center"/>
        <w:rPr>
          <w:rFonts w:ascii="Arial" w:hAnsi="Arial" w:cs="Arial"/>
          <w:b/>
          <w:bCs/>
          <w:sz w:val="24"/>
          <w:szCs w:val="24"/>
          <w:u w:val="single"/>
        </w:rPr>
      </w:pPr>
      <w:r w:rsidRPr="00165A4F">
        <w:rPr>
          <w:rStyle w:val="Fuentedeprafopredeter"/>
          <w:rFonts w:ascii="Arial" w:eastAsia="Calibri" w:hAnsi="Arial" w:cs="Arial"/>
          <w:b/>
          <w:bCs/>
          <w:sz w:val="24"/>
          <w:szCs w:val="24"/>
        </w:rPr>
        <w:t xml:space="preserve"> </w:t>
      </w:r>
      <w:r w:rsidRPr="00165A4F">
        <w:rPr>
          <w:rStyle w:val="Fuentedeprafopredeter"/>
          <w:rFonts w:ascii="Arial" w:eastAsia="Calibri" w:hAnsi="Arial" w:cs="Arial"/>
          <w:b/>
          <w:bCs/>
          <w:sz w:val="24"/>
          <w:szCs w:val="24"/>
          <w:u w:val="single"/>
        </w:rPr>
        <w:t>DIRECCIONES Y NOTIFICACIONES:</w:t>
      </w:r>
    </w:p>
    <w:p w14:paraId="10ABBB6A" w14:textId="77777777" w:rsidR="00CE4662" w:rsidRPr="001E7C7B" w:rsidRDefault="00CE4662" w:rsidP="00FB3ACE">
      <w:pPr>
        <w:pStyle w:val="Sinespaciado"/>
        <w:jc w:val="both"/>
        <w:rPr>
          <w:rFonts w:ascii="Arial" w:hAnsi="Arial" w:cs="Arial"/>
          <w:b/>
          <w:sz w:val="24"/>
          <w:szCs w:val="24"/>
        </w:rPr>
      </w:pPr>
    </w:p>
    <w:p w14:paraId="491437D5" w14:textId="3E6C6824" w:rsidR="00553694" w:rsidRPr="001E7C7B" w:rsidRDefault="00553694" w:rsidP="00FB3ACE">
      <w:pPr>
        <w:pStyle w:val="Sinespaciado"/>
        <w:jc w:val="both"/>
        <w:rPr>
          <w:rFonts w:ascii="Arial" w:hAnsi="Arial" w:cs="Arial"/>
          <w:sz w:val="24"/>
          <w:szCs w:val="24"/>
        </w:rPr>
      </w:pPr>
      <w:r w:rsidRPr="001E7C7B">
        <w:rPr>
          <w:rFonts w:ascii="Arial" w:hAnsi="Arial" w:cs="Arial"/>
          <w:b/>
          <w:sz w:val="24"/>
          <w:szCs w:val="24"/>
        </w:rPr>
        <w:t>Celular</w:t>
      </w:r>
      <w:r w:rsidR="00D07EF3" w:rsidRPr="001E7C7B">
        <w:rPr>
          <w:rFonts w:ascii="Arial" w:hAnsi="Arial" w:cs="Arial"/>
          <w:b/>
          <w:sz w:val="24"/>
          <w:szCs w:val="24"/>
        </w:rPr>
        <w:t>:</w:t>
      </w:r>
      <w:r w:rsidR="00294D6D">
        <w:rPr>
          <w:rFonts w:ascii="Arial" w:hAnsi="Arial" w:cs="Arial"/>
          <w:sz w:val="24"/>
          <w:szCs w:val="24"/>
        </w:rPr>
        <w:t xml:space="preserve"> </w:t>
      </w:r>
      <w:r w:rsidR="00322782">
        <w:rPr>
          <w:rFonts w:ascii="Arial" w:hAnsi="Arial" w:cs="Arial"/>
          <w:sz w:val="24"/>
          <w:szCs w:val="24"/>
        </w:rPr>
        <w:t>3117942156</w:t>
      </w:r>
    </w:p>
    <w:p w14:paraId="57A06E7D" w14:textId="094FB24E" w:rsidR="007B4AF1" w:rsidRPr="001243D3" w:rsidRDefault="00FF75D7" w:rsidP="00FB3ACE">
      <w:pPr>
        <w:pStyle w:val="Sinespaciado"/>
        <w:jc w:val="both"/>
        <w:rPr>
          <w:rFonts w:ascii="Arial" w:hAnsi="Arial" w:cs="Arial"/>
          <w:sz w:val="24"/>
          <w:szCs w:val="24"/>
        </w:rPr>
      </w:pPr>
      <w:r w:rsidRPr="00F10295">
        <w:rPr>
          <w:rFonts w:ascii="Arial" w:hAnsi="Arial" w:cs="Arial"/>
          <w:b/>
          <w:bCs/>
          <w:sz w:val="24"/>
          <w:szCs w:val="24"/>
        </w:rPr>
        <w:t>Correo</w:t>
      </w:r>
      <w:r w:rsidR="005C6775" w:rsidRPr="00F10295">
        <w:rPr>
          <w:rFonts w:ascii="Arial" w:hAnsi="Arial" w:cs="Arial"/>
          <w:b/>
          <w:bCs/>
          <w:sz w:val="24"/>
          <w:szCs w:val="24"/>
        </w:rPr>
        <w:t>:</w:t>
      </w:r>
      <w:r w:rsidR="0004233A" w:rsidRPr="00F10295">
        <w:rPr>
          <w:rFonts w:ascii="Arial" w:hAnsi="Arial" w:cs="Arial"/>
          <w:b/>
          <w:bCs/>
          <w:sz w:val="24"/>
          <w:szCs w:val="24"/>
        </w:rPr>
        <w:t xml:space="preserve"> </w:t>
      </w:r>
      <w:hyperlink r:id="rId6" w:history="1">
        <w:r w:rsidR="00322782" w:rsidRPr="001D24B5">
          <w:rPr>
            <w:rStyle w:val="Hipervnculo"/>
            <w:rFonts w:ascii="Arial" w:hAnsi="Arial" w:cs="Arial"/>
            <w:b/>
            <w:bCs/>
            <w:sz w:val="24"/>
            <w:szCs w:val="24"/>
          </w:rPr>
          <w:t>orlandojaramilloacevedo@gmail.com</w:t>
        </w:r>
      </w:hyperlink>
      <w:r w:rsidR="00322782">
        <w:rPr>
          <w:rFonts w:ascii="Arial" w:hAnsi="Arial" w:cs="Arial"/>
          <w:b/>
          <w:bCs/>
          <w:sz w:val="24"/>
          <w:szCs w:val="24"/>
        </w:rPr>
        <w:t xml:space="preserve"> </w:t>
      </w:r>
    </w:p>
    <w:p w14:paraId="1D82D395" w14:textId="2723C2D8" w:rsidR="00A872E3" w:rsidRPr="001E7C7B" w:rsidRDefault="001E7C7B" w:rsidP="00A872E3">
      <w:pPr>
        <w:pStyle w:val="Sinespaciado"/>
        <w:jc w:val="both"/>
        <w:rPr>
          <w:rFonts w:ascii="Arial" w:hAnsi="Arial" w:cs="Arial"/>
          <w:sz w:val="24"/>
          <w:szCs w:val="24"/>
        </w:rPr>
      </w:pPr>
      <w:r w:rsidRPr="00F10295">
        <w:rPr>
          <w:rFonts w:ascii="Arial" w:hAnsi="Arial" w:cs="Arial"/>
          <w:b/>
          <w:bCs/>
          <w:sz w:val="24"/>
          <w:szCs w:val="24"/>
        </w:rPr>
        <w:t>Dirección:</w:t>
      </w:r>
      <w:r w:rsidRPr="001E7C7B">
        <w:rPr>
          <w:rFonts w:ascii="Arial" w:hAnsi="Arial" w:cs="Arial"/>
          <w:sz w:val="24"/>
          <w:szCs w:val="24"/>
        </w:rPr>
        <w:t xml:space="preserve"> </w:t>
      </w:r>
      <w:r w:rsidR="00322782">
        <w:rPr>
          <w:rFonts w:ascii="Arial" w:hAnsi="Arial" w:cs="Arial"/>
          <w:sz w:val="24"/>
          <w:szCs w:val="24"/>
        </w:rPr>
        <w:t>Calle 3 casa 88 Barrio León Suarez Corregimiento Alta Gracia</w:t>
      </w:r>
    </w:p>
    <w:p w14:paraId="3EFBCFB9" w14:textId="77777777" w:rsidR="00A872E3" w:rsidRPr="001E7C7B" w:rsidRDefault="00A872E3" w:rsidP="00A872E3">
      <w:pPr>
        <w:pStyle w:val="Sinespaciado"/>
        <w:jc w:val="both"/>
        <w:rPr>
          <w:rFonts w:ascii="Arial" w:hAnsi="Arial" w:cs="Arial"/>
          <w:sz w:val="24"/>
          <w:szCs w:val="24"/>
        </w:rPr>
      </w:pPr>
    </w:p>
    <w:p w14:paraId="4B90E73F" w14:textId="6EF46AE1" w:rsidR="00A872E3" w:rsidRPr="001E7C7B" w:rsidRDefault="00A872E3" w:rsidP="00A872E3">
      <w:pPr>
        <w:pStyle w:val="Sinespaciado"/>
        <w:jc w:val="both"/>
        <w:rPr>
          <w:rFonts w:ascii="Arial" w:hAnsi="Arial" w:cs="Arial"/>
          <w:sz w:val="24"/>
          <w:szCs w:val="24"/>
        </w:rPr>
      </w:pPr>
      <w:r w:rsidRPr="001E7C7B">
        <w:rPr>
          <w:rFonts w:ascii="Arial" w:hAnsi="Arial" w:cs="Arial"/>
          <w:sz w:val="24"/>
          <w:szCs w:val="24"/>
        </w:rPr>
        <w:t>Atentamente,</w:t>
      </w:r>
    </w:p>
    <w:p w14:paraId="737BEAD5" w14:textId="77777777" w:rsidR="00B40EDA" w:rsidRPr="001E7C7B" w:rsidRDefault="00B40EDA" w:rsidP="003553D2">
      <w:pPr>
        <w:pStyle w:val="Sinespaciado"/>
        <w:jc w:val="both"/>
        <w:rPr>
          <w:rStyle w:val="Fuentedeprafopredeter"/>
          <w:rFonts w:ascii="Arial" w:eastAsia="Andale Sans UI" w:hAnsi="Arial" w:cs="Arial"/>
          <w:bCs/>
          <w:color w:val="000000"/>
          <w:sz w:val="24"/>
          <w:szCs w:val="24"/>
        </w:rPr>
      </w:pPr>
    </w:p>
    <w:p w14:paraId="68EB34C8" w14:textId="72BDCA0E" w:rsidR="002E635F" w:rsidRDefault="00322782" w:rsidP="00FF75D7">
      <w:pPr>
        <w:rPr>
          <w:rFonts w:ascii="Arial" w:hAnsi="Arial" w:cs="Arial"/>
          <w:b/>
          <w:bCs/>
          <w:sz w:val="24"/>
          <w:szCs w:val="24"/>
        </w:rPr>
      </w:pPr>
      <w:r>
        <w:rPr>
          <w:rFonts w:ascii="Arial" w:hAnsi="Arial" w:cs="Arial"/>
          <w:b/>
          <w:bCs/>
          <w:sz w:val="24"/>
          <w:szCs w:val="24"/>
        </w:rPr>
        <w:t>ORLANDO DE JESUS JARAMILLO ACEVEDO</w:t>
      </w:r>
    </w:p>
    <w:p w14:paraId="18367D96" w14:textId="4C3838EB" w:rsidR="00165A4F" w:rsidRPr="001E7C7B" w:rsidRDefault="002E635F" w:rsidP="00FF75D7">
      <w:pPr>
        <w:rPr>
          <w:rFonts w:ascii="Arial" w:hAnsi="Arial" w:cs="Arial"/>
          <w:b/>
          <w:sz w:val="24"/>
          <w:szCs w:val="24"/>
        </w:rPr>
      </w:pPr>
      <w:r>
        <w:rPr>
          <w:rFonts w:ascii="Arial" w:hAnsi="Arial" w:cs="Arial"/>
          <w:sz w:val="24"/>
          <w:szCs w:val="24"/>
        </w:rPr>
        <w:t>C</w:t>
      </w:r>
      <w:r w:rsidR="00FF75D7" w:rsidRPr="001E7C7B">
        <w:rPr>
          <w:rFonts w:ascii="Arial" w:hAnsi="Arial" w:cs="Arial"/>
          <w:sz w:val="24"/>
          <w:szCs w:val="24"/>
        </w:rPr>
        <w:t>ed</w:t>
      </w:r>
      <w:r w:rsidR="005C6775" w:rsidRPr="001E7C7B">
        <w:rPr>
          <w:rFonts w:ascii="Arial" w:hAnsi="Arial" w:cs="Arial"/>
          <w:sz w:val="24"/>
          <w:szCs w:val="24"/>
        </w:rPr>
        <w:t xml:space="preserve">ula de ciudadanía </w:t>
      </w:r>
      <w:r w:rsidR="00604110">
        <w:rPr>
          <w:rFonts w:ascii="Arial" w:hAnsi="Arial" w:cs="Arial"/>
          <w:sz w:val="24"/>
          <w:szCs w:val="24"/>
        </w:rPr>
        <w:t>No.</w:t>
      </w:r>
      <w:r w:rsidR="00221DE4" w:rsidRPr="00221DE4">
        <w:rPr>
          <w:rFonts w:ascii="Arial" w:hAnsi="Arial" w:cs="Arial"/>
          <w:sz w:val="24"/>
          <w:szCs w:val="24"/>
        </w:rPr>
        <w:t xml:space="preserve"> </w:t>
      </w:r>
      <w:r w:rsidR="00322782">
        <w:rPr>
          <w:rFonts w:ascii="Arial" w:hAnsi="Arial" w:cs="Arial"/>
          <w:sz w:val="24"/>
          <w:szCs w:val="24"/>
        </w:rPr>
        <w:t>10.136.881 Pereira</w:t>
      </w:r>
      <w:r w:rsidR="00B439F2">
        <w:rPr>
          <w:rFonts w:ascii="Arial" w:hAnsi="Arial" w:cs="Arial"/>
          <w:sz w:val="24"/>
          <w:szCs w:val="24"/>
        </w:rPr>
        <w:t xml:space="preserve">. </w:t>
      </w:r>
      <w:r w:rsidR="00604110">
        <w:rPr>
          <w:rFonts w:ascii="Arial" w:hAnsi="Arial" w:cs="Arial"/>
          <w:sz w:val="24"/>
          <w:szCs w:val="24"/>
        </w:rPr>
        <w:t xml:space="preserve"> </w:t>
      </w:r>
    </w:p>
    <w:sectPr w:rsidR="00165A4F" w:rsidRPr="001E7C7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e Sans UI">
    <w:altName w:val="Arial Unicode MS"/>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5C209E"/>
    <w:multiLevelType w:val="hybridMultilevel"/>
    <w:tmpl w:val="CA5A6EB2"/>
    <w:lvl w:ilvl="0" w:tplc="65C82514">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2DF5A32"/>
    <w:multiLevelType w:val="hybridMultilevel"/>
    <w:tmpl w:val="2A649302"/>
    <w:lvl w:ilvl="0" w:tplc="8528F99A">
      <w:start w:val="1"/>
      <w:numFmt w:val="upp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15:restartNumberingAfterBreak="0">
    <w:nsid w:val="3834544A"/>
    <w:multiLevelType w:val="hybridMultilevel"/>
    <w:tmpl w:val="ADFC500E"/>
    <w:lvl w:ilvl="0" w:tplc="FFFFFFFF">
      <w:start w:val="1"/>
      <w:numFmt w:val="decimal"/>
      <w:lvlText w:val="%1."/>
      <w:lvlJc w:val="left"/>
      <w:pPr>
        <w:ind w:left="720" w:hanging="360"/>
      </w:pPr>
      <w:rPr>
        <w:rFonts w:hint="default"/>
        <w:b/>
        <w:color w:val="auto"/>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DD01847"/>
    <w:multiLevelType w:val="hybridMultilevel"/>
    <w:tmpl w:val="ADFC500E"/>
    <w:lvl w:ilvl="0" w:tplc="112411DE">
      <w:start w:val="1"/>
      <w:numFmt w:val="decimal"/>
      <w:lvlText w:val="%1."/>
      <w:lvlJc w:val="left"/>
      <w:pPr>
        <w:ind w:left="720" w:hanging="360"/>
      </w:pPr>
      <w:rPr>
        <w:rFonts w:hint="default"/>
        <w:b/>
        <w:color w:val="auto"/>
        <w:u w:val="single"/>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477F1D51"/>
    <w:multiLevelType w:val="hybridMultilevel"/>
    <w:tmpl w:val="EA208E1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629D7E6D"/>
    <w:multiLevelType w:val="hybridMultilevel"/>
    <w:tmpl w:val="EFF8A61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6BF8655A"/>
    <w:multiLevelType w:val="hybridMultilevel"/>
    <w:tmpl w:val="82B27C1E"/>
    <w:lvl w:ilvl="0" w:tplc="47FE5904">
      <w:start w:val="1"/>
      <w:numFmt w:val="decimal"/>
      <w:lvlText w:val="%1."/>
      <w:lvlJc w:val="left"/>
      <w:pPr>
        <w:ind w:left="720" w:hanging="360"/>
      </w:pPr>
      <w:rPr>
        <w:rFonts w:hint="default"/>
        <w:b/>
        <w:u w:val="single"/>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 w15:restartNumberingAfterBreak="0">
    <w:nsid w:val="73EA240E"/>
    <w:multiLevelType w:val="hybridMultilevel"/>
    <w:tmpl w:val="69649634"/>
    <w:lvl w:ilvl="0" w:tplc="24CADEB6">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8" w15:restartNumberingAfterBreak="0">
    <w:nsid w:val="75324246"/>
    <w:multiLevelType w:val="hybridMultilevel"/>
    <w:tmpl w:val="0C4C4062"/>
    <w:lvl w:ilvl="0" w:tplc="B454B22E">
      <w:numFmt w:val="bullet"/>
      <w:lvlText w:val="-"/>
      <w:lvlJc w:val="left"/>
      <w:pPr>
        <w:ind w:left="1080" w:hanging="360"/>
      </w:pPr>
      <w:rPr>
        <w:rFonts w:ascii="Arial" w:eastAsia="Calibri" w:hAnsi="Arial" w:cs="Aria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9" w15:restartNumberingAfterBreak="0">
    <w:nsid w:val="76F4504E"/>
    <w:multiLevelType w:val="hybridMultilevel"/>
    <w:tmpl w:val="82B27C1E"/>
    <w:lvl w:ilvl="0" w:tplc="FFFFFFFF">
      <w:start w:val="1"/>
      <w:numFmt w:val="decimal"/>
      <w:lvlText w:val="%1."/>
      <w:lvlJc w:val="left"/>
      <w:pPr>
        <w:ind w:left="720" w:hanging="360"/>
      </w:pPr>
      <w:rPr>
        <w:rFonts w:hint="default"/>
        <w:b/>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D3234BF"/>
    <w:multiLevelType w:val="hybridMultilevel"/>
    <w:tmpl w:val="4EA6C0E2"/>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pStyle w:val="Ttulo9"/>
      <w:lvlText w:val="%9."/>
      <w:lvlJc w:val="right"/>
      <w:pPr>
        <w:ind w:left="6480" w:hanging="180"/>
      </w:pPr>
    </w:lvl>
  </w:abstractNum>
  <w:num w:numId="1">
    <w:abstractNumId w:val="10"/>
  </w:num>
  <w:num w:numId="2">
    <w:abstractNumId w:val="4"/>
  </w:num>
  <w:num w:numId="3">
    <w:abstractNumId w:val="0"/>
  </w:num>
  <w:num w:numId="4">
    <w:abstractNumId w:val="3"/>
  </w:num>
  <w:num w:numId="5">
    <w:abstractNumId w:val="6"/>
  </w:num>
  <w:num w:numId="6">
    <w:abstractNumId w:val="9"/>
  </w:num>
  <w:num w:numId="7">
    <w:abstractNumId w:val="2"/>
  </w:num>
  <w:num w:numId="8">
    <w:abstractNumId w:val="1"/>
  </w:num>
  <w:num w:numId="9">
    <w:abstractNumId w:val="7"/>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3D2"/>
    <w:rsid w:val="000023AF"/>
    <w:rsid w:val="00012915"/>
    <w:rsid w:val="000166F2"/>
    <w:rsid w:val="0002153D"/>
    <w:rsid w:val="00027475"/>
    <w:rsid w:val="00034DF1"/>
    <w:rsid w:val="0004233A"/>
    <w:rsid w:val="00056BA6"/>
    <w:rsid w:val="00065935"/>
    <w:rsid w:val="00083142"/>
    <w:rsid w:val="00084AF4"/>
    <w:rsid w:val="00095191"/>
    <w:rsid w:val="000A0164"/>
    <w:rsid w:val="000C1D95"/>
    <w:rsid w:val="000C45EB"/>
    <w:rsid w:val="000C5E67"/>
    <w:rsid w:val="000D0E9B"/>
    <w:rsid w:val="000D5690"/>
    <w:rsid w:val="000D6238"/>
    <w:rsid w:val="000E2118"/>
    <w:rsid w:val="000E5479"/>
    <w:rsid w:val="00103CCF"/>
    <w:rsid w:val="00112C54"/>
    <w:rsid w:val="001151FA"/>
    <w:rsid w:val="00122343"/>
    <w:rsid w:val="001241FA"/>
    <w:rsid w:val="001243D3"/>
    <w:rsid w:val="001270C0"/>
    <w:rsid w:val="0013349F"/>
    <w:rsid w:val="0015569D"/>
    <w:rsid w:val="00165A4F"/>
    <w:rsid w:val="0017490A"/>
    <w:rsid w:val="00184CD8"/>
    <w:rsid w:val="00185D51"/>
    <w:rsid w:val="00192BD1"/>
    <w:rsid w:val="001A1948"/>
    <w:rsid w:val="001A5120"/>
    <w:rsid w:val="001B7D66"/>
    <w:rsid w:val="001E52A3"/>
    <w:rsid w:val="001E7C7B"/>
    <w:rsid w:val="001F3249"/>
    <w:rsid w:val="001F5BAB"/>
    <w:rsid w:val="00213E7E"/>
    <w:rsid w:val="00221DE4"/>
    <w:rsid w:val="00222619"/>
    <w:rsid w:val="00225E66"/>
    <w:rsid w:val="00243B24"/>
    <w:rsid w:val="002479C7"/>
    <w:rsid w:val="00252962"/>
    <w:rsid w:val="0026283D"/>
    <w:rsid w:val="0026410F"/>
    <w:rsid w:val="0027223C"/>
    <w:rsid w:val="0028763D"/>
    <w:rsid w:val="00294D6D"/>
    <w:rsid w:val="002A4A8E"/>
    <w:rsid w:val="002B34EC"/>
    <w:rsid w:val="002B7E97"/>
    <w:rsid w:val="002C3194"/>
    <w:rsid w:val="002E635F"/>
    <w:rsid w:val="002F0911"/>
    <w:rsid w:val="002F2F26"/>
    <w:rsid w:val="003052F0"/>
    <w:rsid w:val="00322782"/>
    <w:rsid w:val="003354A1"/>
    <w:rsid w:val="003553D2"/>
    <w:rsid w:val="003634CD"/>
    <w:rsid w:val="00367702"/>
    <w:rsid w:val="00373AE8"/>
    <w:rsid w:val="003A0E99"/>
    <w:rsid w:val="003A4B46"/>
    <w:rsid w:val="003B7F19"/>
    <w:rsid w:val="003D3B5E"/>
    <w:rsid w:val="003E2878"/>
    <w:rsid w:val="003E34F5"/>
    <w:rsid w:val="003E5F7E"/>
    <w:rsid w:val="003E7383"/>
    <w:rsid w:val="003F3EB8"/>
    <w:rsid w:val="00401035"/>
    <w:rsid w:val="004205E5"/>
    <w:rsid w:val="0042670F"/>
    <w:rsid w:val="004428EF"/>
    <w:rsid w:val="00481D44"/>
    <w:rsid w:val="00484567"/>
    <w:rsid w:val="0048530F"/>
    <w:rsid w:val="00487915"/>
    <w:rsid w:val="00494D38"/>
    <w:rsid w:val="004B1CF5"/>
    <w:rsid w:val="004B446F"/>
    <w:rsid w:val="004E01AE"/>
    <w:rsid w:val="004E7153"/>
    <w:rsid w:val="004F21F3"/>
    <w:rsid w:val="005002C5"/>
    <w:rsid w:val="00501EA2"/>
    <w:rsid w:val="00502DA6"/>
    <w:rsid w:val="005031E4"/>
    <w:rsid w:val="0050575E"/>
    <w:rsid w:val="00521626"/>
    <w:rsid w:val="005249DD"/>
    <w:rsid w:val="00542646"/>
    <w:rsid w:val="00551309"/>
    <w:rsid w:val="00553694"/>
    <w:rsid w:val="005555DA"/>
    <w:rsid w:val="00555728"/>
    <w:rsid w:val="005642EB"/>
    <w:rsid w:val="005717B9"/>
    <w:rsid w:val="00573E11"/>
    <w:rsid w:val="005A2A54"/>
    <w:rsid w:val="005B5862"/>
    <w:rsid w:val="005C6775"/>
    <w:rsid w:val="005F3D2B"/>
    <w:rsid w:val="00604110"/>
    <w:rsid w:val="006107ED"/>
    <w:rsid w:val="00647C53"/>
    <w:rsid w:val="0065418A"/>
    <w:rsid w:val="006616F7"/>
    <w:rsid w:val="00665FB9"/>
    <w:rsid w:val="00687629"/>
    <w:rsid w:val="00692DDB"/>
    <w:rsid w:val="00697DAE"/>
    <w:rsid w:val="006A24AB"/>
    <w:rsid w:val="006A340E"/>
    <w:rsid w:val="006B538C"/>
    <w:rsid w:val="006C7827"/>
    <w:rsid w:val="006D7716"/>
    <w:rsid w:val="006E5745"/>
    <w:rsid w:val="006E76CE"/>
    <w:rsid w:val="006F7D33"/>
    <w:rsid w:val="0070560B"/>
    <w:rsid w:val="007077DA"/>
    <w:rsid w:val="00720A67"/>
    <w:rsid w:val="00740377"/>
    <w:rsid w:val="007407BE"/>
    <w:rsid w:val="00742D97"/>
    <w:rsid w:val="00746278"/>
    <w:rsid w:val="007516A4"/>
    <w:rsid w:val="00752211"/>
    <w:rsid w:val="00766B14"/>
    <w:rsid w:val="007971DA"/>
    <w:rsid w:val="007A19A0"/>
    <w:rsid w:val="007B4AF1"/>
    <w:rsid w:val="007C7B59"/>
    <w:rsid w:val="007D172C"/>
    <w:rsid w:val="008025D0"/>
    <w:rsid w:val="00817619"/>
    <w:rsid w:val="00821D25"/>
    <w:rsid w:val="00837F51"/>
    <w:rsid w:val="0085081A"/>
    <w:rsid w:val="008879DC"/>
    <w:rsid w:val="008B1A95"/>
    <w:rsid w:val="008B55FC"/>
    <w:rsid w:val="008C0144"/>
    <w:rsid w:val="008C2E2F"/>
    <w:rsid w:val="008C6B55"/>
    <w:rsid w:val="008E384A"/>
    <w:rsid w:val="00905673"/>
    <w:rsid w:val="0090707B"/>
    <w:rsid w:val="009074AF"/>
    <w:rsid w:val="0091357A"/>
    <w:rsid w:val="00917CD1"/>
    <w:rsid w:val="00995EBC"/>
    <w:rsid w:val="0099650C"/>
    <w:rsid w:val="0099771A"/>
    <w:rsid w:val="009A7FBF"/>
    <w:rsid w:val="009B1B73"/>
    <w:rsid w:val="009B444C"/>
    <w:rsid w:val="009B53DF"/>
    <w:rsid w:val="009C4FF4"/>
    <w:rsid w:val="009C6A78"/>
    <w:rsid w:val="009E4AEB"/>
    <w:rsid w:val="009E54FF"/>
    <w:rsid w:val="009E6A5B"/>
    <w:rsid w:val="009F3B19"/>
    <w:rsid w:val="00A14AA0"/>
    <w:rsid w:val="00A21186"/>
    <w:rsid w:val="00A46188"/>
    <w:rsid w:val="00A52ADF"/>
    <w:rsid w:val="00A6100F"/>
    <w:rsid w:val="00A6368C"/>
    <w:rsid w:val="00A63700"/>
    <w:rsid w:val="00A651B3"/>
    <w:rsid w:val="00A75404"/>
    <w:rsid w:val="00A8176D"/>
    <w:rsid w:val="00A817C1"/>
    <w:rsid w:val="00A83DE4"/>
    <w:rsid w:val="00A86D3C"/>
    <w:rsid w:val="00A872E3"/>
    <w:rsid w:val="00A91799"/>
    <w:rsid w:val="00A9609B"/>
    <w:rsid w:val="00A96CEE"/>
    <w:rsid w:val="00A97E56"/>
    <w:rsid w:val="00AA7B83"/>
    <w:rsid w:val="00AB1B08"/>
    <w:rsid w:val="00AB4ED7"/>
    <w:rsid w:val="00AC5B52"/>
    <w:rsid w:val="00AD14D4"/>
    <w:rsid w:val="00AE1933"/>
    <w:rsid w:val="00AF1BC1"/>
    <w:rsid w:val="00B0377C"/>
    <w:rsid w:val="00B17A48"/>
    <w:rsid w:val="00B331B0"/>
    <w:rsid w:val="00B40EDA"/>
    <w:rsid w:val="00B439F2"/>
    <w:rsid w:val="00B641F8"/>
    <w:rsid w:val="00B662E3"/>
    <w:rsid w:val="00B92F21"/>
    <w:rsid w:val="00B97511"/>
    <w:rsid w:val="00BA26B0"/>
    <w:rsid w:val="00BB07CC"/>
    <w:rsid w:val="00BB1C53"/>
    <w:rsid w:val="00BC07EC"/>
    <w:rsid w:val="00BC267D"/>
    <w:rsid w:val="00BE1D9D"/>
    <w:rsid w:val="00BE4F23"/>
    <w:rsid w:val="00C156AA"/>
    <w:rsid w:val="00C25D12"/>
    <w:rsid w:val="00C317D1"/>
    <w:rsid w:val="00C448F5"/>
    <w:rsid w:val="00C454DC"/>
    <w:rsid w:val="00C4652A"/>
    <w:rsid w:val="00C62C1E"/>
    <w:rsid w:val="00CA3475"/>
    <w:rsid w:val="00CA77BB"/>
    <w:rsid w:val="00CC206A"/>
    <w:rsid w:val="00CD1BA6"/>
    <w:rsid w:val="00CD2697"/>
    <w:rsid w:val="00CE0D9E"/>
    <w:rsid w:val="00CE4662"/>
    <w:rsid w:val="00CF0ACF"/>
    <w:rsid w:val="00CF0D1F"/>
    <w:rsid w:val="00CF5708"/>
    <w:rsid w:val="00D06ADF"/>
    <w:rsid w:val="00D07EF3"/>
    <w:rsid w:val="00D3571C"/>
    <w:rsid w:val="00D42904"/>
    <w:rsid w:val="00D506C1"/>
    <w:rsid w:val="00D72F28"/>
    <w:rsid w:val="00D9665F"/>
    <w:rsid w:val="00DA1DA2"/>
    <w:rsid w:val="00DB0DF4"/>
    <w:rsid w:val="00DB13D9"/>
    <w:rsid w:val="00DB742D"/>
    <w:rsid w:val="00DD13DD"/>
    <w:rsid w:val="00DD34EE"/>
    <w:rsid w:val="00DE1838"/>
    <w:rsid w:val="00DF52A4"/>
    <w:rsid w:val="00E10AB6"/>
    <w:rsid w:val="00E15D00"/>
    <w:rsid w:val="00E23C53"/>
    <w:rsid w:val="00E308A2"/>
    <w:rsid w:val="00E3250F"/>
    <w:rsid w:val="00E35D63"/>
    <w:rsid w:val="00E55D6F"/>
    <w:rsid w:val="00E55ED0"/>
    <w:rsid w:val="00E64A8B"/>
    <w:rsid w:val="00E72FCD"/>
    <w:rsid w:val="00E84AE7"/>
    <w:rsid w:val="00E8557F"/>
    <w:rsid w:val="00EA57CE"/>
    <w:rsid w:val="00EC085A"/>
    <w:rsid w:val="00ED49DA"/>
    <w:rsid w:val="00ED4AF8"/>
    <w:rsid w:val="00EF6CEB"/>
    <w:rsid w:val="00F06B5F"/>
    <w:rsid w:val="00F06E62"/>
    <w:rsid w:val="00F10295"/>
    <w:rsid w:val="00F10652"/>
    <w:rsid w:val="00F317B2"/>
    <w:rsid w:val="00F5752B"/>
    <w:rsid w:val="00F6112F"/>
    <w:rsid w:val="00F6298F"/>
    <w:rsid w:val="00F753E2"/>
    <w:rsid w:val="00F77234"/>
    <w:rsid w:val="00F77788"/>
    <w:rsid w:val="00F906D1"/>
    <w:rsid w:val="00F9673F"/>
    <w:rsid w:val="00FA6265"/>
    <w:rsid w:val="00FB3ACE"/>
    <w:rsid w:val="00FC2BF6"/>
    <w:rsid w:val="00FC7BC9"/>
    <w:rsid w:val="00FD0B71"/>
    <w:rsid w:val="00FD554E"/>
    <w:rsid w:val="00FE009A"/>
    <w:rsid w:val="00FE18F4"/>
    <w:rsid w:val="00FE3819"/>
    <w:rsid w:val="00FE49B2"/>
    <w:rsid w:val="00FF75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598F0"/>
  <w15:docId w15:val="{8494C02B-4273-4302-91D6-EE6DECFAB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3AE8"/>
    <w:pPr>
      <w:suppressAutoHyphens/>
      <w:spacing w:after="0" w:line="240" w:lineRule="auto"/>
    </w:pPr>
    <w:rPr>
      <w:rFonts w:ascii="Times New Roman" w:eastAsia="Times New Roman" w:hAnsi="Times New Roman" w:cs="Calibri"/>
      <w:sz w:val="20"/>
      <w:szCs w:val="20"/>
      <w:lang w:eastAsia="ar-SA"/>
    </w:rPr>
  </w:style>
  <w:style w:type="paragraph" w:styleId="Ttulo9">
    <w:name w:val="heading 9"/>
    <w:basedOn w:val="Normal"/>
    <w:next w:val="Normal"/>
    <w:link w:val="Ttulo9Car"/>
    <w:qFormat/>
    <w:rsid w:val="003553D2"/>
    <w:pPr>
      <w:keepNext/>
      <w:numPr>
        <w:ilvl w:val="8"/>
        <w:numId w:val="1"/>
      </w:numPr>
      <w:suppressAutoHyphens w:val="0"/>
      <w:jc w:val="both"/>
      <w:outlineLvl w:val="8"/>
    </w:pPr>
    <w:rPr>
      <w:rFonts w:ascii="Arial" w:hAnsi="Arial" w:cs="Times New Roman"/>
      <w:b/>
      <w:bCs/>
      <w:sz w:val="24"/>
      <w:szCs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3553D2"/>
    <w:pPr>
      <w:spacing w:after="0" w:line="240" w:lineRule="auto"/>
    </w:pPr>
    <w:rPr>
      <w:rFonts w:ascii="Calibri" w:eastAsia="Calibri" w:hAnsi="Calibri" w:cs="Times New Roman"/>
    </w:rPr>
  </w:style>
  <w:style w:type="character" w:customStyle="1" w:styleId="Ttulo9Car">
    <w:name w:val="Título 9 Car"/>
    <w:basedOn w:val="Fuentedeprrafopredeter"/>
    <w:link w:val="Ttulo9"/>
    <w:rsid w:val="003553D2"/>
    <w:rPr>
      <w:rFonts w:ascii="Arial" w:eastAsia="Times New Roman" w:hAnsi="Arial" w:cs="Times New Roman"/>
      <w:b/>
      <w:bCs/>
      <w:sz w:val="24"/>
      <w:szCs w:val="24"/>
      <w:lang w:val="es-MX" w:eastAsia="ar-SA"/>
    </w:rPr>
  </w:style>
  <w:style w:type="paragraph" w:customStyle="1" w:styleId="Textoindependiente31">
    <w:name w:val="Texto independiente 31"/>
    <w:basedOn w:val="Normal"/>
    <w:rsid w:val="003553D2"/>
    <w:pPr>
      <w:tabs>
        <w:tab w:val="left" w:pos="1170"/>
      </w:tabs>
      <w:suppressAutoHyphens w:val="0"/>
      <w:jc w:val="both"/>
    </w:pPr>
    <w:rPr>
      <w:rFonts w:ascii="Arial" w:hAnsi="Arial" w:cs="Arial"/>
      <w:sz w:val="24"/>
      <w:szCs w:val="24"/>
      <w:lang w:val="es-ES_tradnl"/>
    </w:rPr>
  </w:style>
  <w:style w:type="character" w:customStyle="1" w:styleId="Fuentedeprafopredeter">
    <w:name w:val="Fuente de p疵rafo predeter."/>
    <w:rsid w:val="003553D2"/>
    <w:rPr>
      <w:rFonts w:eastAsia="Times New Roman"/>
      <w:lang w:val="es-CO"/>
    </w:rPr>
  </w:style>
  <w:style w:type="character" w:styleId="Hipervnculo">
    <w:name w:val="Hyperlink"/>
    <w:basedOn w:val="Fuentedeprrafopredeter"/>
    <w:rsid w:val="00FB3ACE"/>
    <w:rPr>
      <w:color w:val="0000FF"/>
      <w:u w:val="single"/>
    </w:rPr>
  </w:style>
  <w:style w:type="character" w:customStyle="1" w:styleId="Mencinsinresolver1">
    <w:name w:val="Mención sin resolver1"/>
    <w:basedOn w:val="Fuentedeprrafopredeter"/>
    <w:uiPriority w:val="99"/>
    <w:semiHidden/>
    <w:unhideWhenUsed/>
    <w:rsid w:val="00FB3ACE"/>
    <w:rPr>
      <w:color w:val="605E5C"/>
      <w:shd w:val="clear" w:color="auto" w:fill="E1DFDD"/>
    </w:rPr>
  </w:style>
  <w:style w:type="paragraph" w:styleId="Prrafodelista">
    <w:name w:val="List Paragraph"/>
    <w:basedOn w:val="Normal"/>
    <w:uiPriority w:val="34"/>
    <w:qFormat/>
    <w:rsid w:val="00FC2BF6"/>
    <w:pPr>
      <w:suppressAutoHyphens w:val="0"/>
      <w:ind w:left="720"/>
      <w:jc w:val="both"/>
    </w:pPr>
    <w:rPr>
      <w:rFonts w:ascii="Calibri" w:eastAsia="Calibri" w:hAnsi="Calibri"/>
      <w:sz w:val="22"/>
      <w:szCs w:val="22"/>
      <w:lang w:eastAsia="en-US"/>
    </w:rPr>
  </w:style>
  <w:style w:type="character" w:customStyle="1" w:styleId="apple-converted-space">
    <w:name w:val="apple-converted-space"/>
    <w:basedOn w:val="Fuentedeprrafopredeter"/>
    <w:rsid w:val="00FC2BF6"/>
  </w:style>
  <w:style w:type="character" w:customStyle="1" w:styleId="estilocursiva">
    <w:name w:val="estilocursiva"/>
    <w:basedOn w:val="Fuentedeprrafopredeter"/>
    <w:rsid w:val="00FC2BF6"/>
  </w:style>
  <w:style w:type="character" w:customStyle="1" w:styleId="Mencinsinresolver2">
    <w:name w:val="Mención sin resolver2"/>
    <w:basedOn w:val="Fuentedeprrafopredeter"/>
    <w:uiPriority w:val="99"/>
    <w:rsid w:val="002C3194"/>
    <w:rPr>
      <w:color w:val="605E5C"/>
      <w:shd w:val="clear" w:color="auto" w:fill="E1DFDD"/>
    </w:rPr>
  </w:style>
  <w:style w:type="paragraph" w:styleId="NormalWeb">
    <w:name w:val="Normal (Web)"/>
    <w:basedOn w:val="Normal"/>
    <w:uiPriority w:val="99"/>
    <w:semiHidden/>
    <w:unhideWhenUsed/>
    <w:rsid w:val="00A14AA0"/>
    <w:rPr>
      <w:rFonts w:cs="Times New Roman"/>
      <w:sz w:val="24"/>
      <w:szCs w:val="24"/>
    </w:rPr>
  </w:style>
  <w:style w:type="character" w:styleId="Textoennegrita">
    <w:name w:val="Strong"/>
    <w:basedOn w:val="Fuentedeprrafopredeter"/>
    <w:uiPriority w:val="22"/>
    <w:qFormat/>
    <w:rsid w:val="00FD554E"/>
    <w:rPr>
      <w:b/>
      <w:bCs/>
    </w:rPr>
  </w:style>
  <w:style w:type="character" w:styleId="Mencinsinresolver">
    <w:name w:val="Unresolved Mention"/>
    <w:basedOn w:val="Fuentedeprrafopredeter"/>
    <w:uiPriority w:val="99"/>
    <w:semiHidden/>
    <w:unhideWhenUsed/>
    <w:rsid w:val="003227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838896">
      <w:bodyDiv w:val="1"/>
      <w:marLeft w:val="0"/>
      <w:marRight w:val="0"/>
      <w:marTop w:val="0"/>
      <w:marBottom w:val="0"/>
      <w:divBdr>
        <w:top w:val="none" w:sz="0" w:space="0" w:color="auto"/>
        <w:left w:val="none" w:sz="0" w:space="0" w:color="auto"/>
        <w:bottom w:val="none" w:sz="0" w:space="0" w:color="auto"/>
        <w:right w:val="none" w:sz="0" w:space="0" w:color="auto"/>
      </w:divBdr>
    </w:div>
    <w:div w:id="502281374">
      <w:bodyDiv w:val="1"/>
      <w:marLeft w:val="0"/>
      <w:marRight w:val="0"/>
      <w:marTop w:val="0"/>
      <w:marBottom w:val="0"/>
      <w:divBdr>
        <w:top w:val="none" w:sz="0" w:space="0" w:color="auto"/>
        <w:left w:val="none" w:sz="0" w:space="0" w:color="auto"/>
        <w:bottom w:val="none" w:sz="0" w:space="0" w:color="auto"/>
        <w:right w:val="none" w:sz="0" w:space="0" w:color="auto"/>
      </w:divBdr>
    </w:div>
    <w:div w:id="870843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orlandojaramilloacevedo@gmai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2B7DB-14BC-4E9E-A6B8-5018F99FD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2291</Words>
  <Characters>12604</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CARLOS ANDRES PATIÑO GRAJALES</dc:creator>
  <cp:lastModifiedBy>ASUS</cp:lastModifiedBy>
  <cp:revision>2</cp:revision>
  <cp:lastPrinted>2026-03-20T18:38:00Z</cp:lastPrinted>
  <dcterms:created xsi:type="dcterms:W3CDTF">2026-03-20T19:18:00Z</dcterms:created>
  <dcterms:modified xsi:type="dcterms:W3CDTF">2026-03-20T19:18:00Z</dcterms:modified>
</cp:coreProperties>
</file>